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57B9" w14:textId="3E6FF5DF" w:rsidR="009F0056" w:rsidRPr="0050374C" w:rsidRDefault="00154872" w:rsidP="00001FBA">
      <w:pPr>
        <w:tabs>
          <w:tab w:val="left" w:pos="670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1FBA">
        <w:rPr>
          <w:rFonts w:ascii="Arial" w:hAnsi="Arial" w:cs="Arial"/>
          <w:b/>
          <w:bCs/>
          <w:sz w:val="24"/>
          <w:szCs w:val="24"/>
        </w:rPr>
        <w:t>R</w:t>
      </w:r>
      <w:r w:rsidR="009F0056" w:rsidRPr="00001FBA">
        <w:rPr>
          <w:rFonts w:ascii="Arial" w:hAnsi="Arial" w:cs="Arial"/>
          <w:b/>
          <w:bCs/>
          <w:sz w:val="24"/>
          <w:szCs w:val="24"/>
        </w:rPr>
        <w:t xml:space="preserve">OBERT </w:t>
      </w:r>
      <w:r w:rsidR="009F0056" w:rsidRPr="0050374C">
        <w:rPr>
          <w:rFonts w:ascii="Arial" w:hAnsi="Arial" w:cs="Arial"/>
          <w:b/>
          <w:bCs/>
          <w:sz w:val="24"/>
          <w:szCs w:val="24"/>
        </w:rPr>
        <w:t xml:space="preserve">FREW </w:t>
      </w:r>
      <w:r w:rsidR="00001FBA" w:rsidRPr="0050374C">
        <w:rPr>
          <w:rFonts w:ascii="Arial" w:hAnsi="Arial" w:cs="Arial"/>
          <w:b/>
          <w:bCs/>
          <w:sz w:val="24"/>
          <w:szCs w:val="24"/>
        </w:rPr>
        <w:t xml:space="preserve">(RF) </w:t>
      </w:r>
      <w:r w:rsidR="009F0056" w:rsidRPr="0050374C">
        <w:rPr>
          <w:rFonts w:ascii="Arial" w:hAnsi="Arial" w:cs="Arial"/>
          <w:b/>
          <w:bCs/>
          <w:sz w:val="24"/>
          <w:szCs w:val="24"/>
        </w:rPr>
        <w:t>MEDICAL CENTRE</w:t>
      </w:r>
    </w:p>
    <w:p w14:paraId="0A10F801" w14:textId="71197A29" w:rsidR="009F0056" w:rsidRPr="0050374C" w:rsidRDefault="009F0056" w:rsidP="00001FBA">
      <w:pPr>
        <w:tabs>
          <w:tab w:val="left" w:pos="670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0374C">
        <w:rPr>
          <w:rFonts w:ascii="Arial" w:hAnsi="Arial" w:cs="Arial"/>
          <w:b/>
          <w:bCs/>
          <w:sz w:val="24"/>
          <w:szCs w:val="24"/>
        </w:rPr>
        <w:t>PATIENT PARTNESHIP GROUP (PPG) MEETING</w:t>
      </w:r>
      <w:r w:rsidR="0049542C" w:rsidRPr="0050374C">
        <w:rPr>
          <w:rFonts w:ascii="Arial" w:hAnsi="Arial" w:cs="Arial"/>
          <w:b/>
          <w:bCs/>
          <w:sz w:val="24"/>
          <w:szCs w:val="24"/>
        </w:rPr>
        <w:t xml:space="preserve"> </w:t>
      </w:r>
      <w:r w:rsidR="00C50DD6" w:rsidRPr="0050374C">
        <w:rPr>
          <w:rFonts w:ascii="Arial" w:hAnsi="Arial" w:cs="Arial"/>
          <w:b/>
          <w:bCs/>
          <w:sz w:val="24"/>
          <w:szCs w:val="24"/>
        </w:rPr>
        <w:t>13</w:t>
      </w:r>
      <w:r w:rsidR="004069A2">
        <w:rPr>
          <w:rFonts w:ascii="Arial" w:hAnsi="Arial" w:cs="Arial"/>
          <w:b/>
          <w:bCs/>
          <w:sz w:val="24"/>
          <w:szCs w:val="24"/>
        </w:rPr>
        <w:t>7</w:t>
      </w:r>
    </w:p>
    <w:p w14:paraId="60A58955" w14:textId="57AD7328" w:rsidR="009F0056" w:rsidRPr="0050374C" w:rsidRDefault="009F0056" w:rsidP="00001FBA">
      <w:pPr>
        <w:tabs>
          <w:tab w:val="left" w:pos="670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0374C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B102A3" w:rsidRPr="0050374C">
        <w:rPr>
          <w:rFonts w:ascii="Arial" w:hAnsi="Arial" w:cs="Arial"/>
          <w:b/>
          <w:bCs/>
          <w:sz w:val="24"/>
          <w:szCs w:val="24"/>
        </w:rPr>
        <w:t>1</w:t>
      </w:r>
      <w:r w:rsidR="004069A2">
        <w:rPr>
          <w:rFonts w:ascii="Arial" w:hAnsi="Arial" w:cs="Arial"/>
          <w:b/>
          <w:bCs/>
          <w:sz w:val="24"/>
          <w:szCs w:val="24"/>
        </w:rPr>
        <w:t>9</w:t>
      </w:r>
      <w:r w:rsidR="00C8679C" w:rsidRPr="0050374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8679C" w:rsidRPr="0050374C">
        <w:rPr>
          <w:rFonts w:ascii="Arial" w:hAnsi="Arial" w:cs="Arial"/>
          <w:b/>
          <w:bCs/>
          <w:sz w:val="24"/>
          <w:szCs w:val="24"/>
        </w:rPr>
        <w:t xml:space="preserve"> </w:t>
      </w:r>
      <w:r w:rsidR="004069A2">
        <w:rPr>
          <w:rFonts w:ascii="Arial" w:hAnsi="Arial" w:cs="Arial"/>
          <w:b/>
          <w:bCs/>
          <w:sz w:val="24"/>
          <w:szCs w:val="24"/>
        </w:rPr>
        <w:t>AUGUST</w:t>
      </w:r>
      <w:r w:rsidRPr="0050374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50DD6" w:rsidRPr="0050374C">
        <w:rPr>
          <w:rFonts w:ascii="Arial" w:hAnsi="Arial" w:cs="Arial"/>
          <w:b/>
          <w:bCs/>
          <w:sz w:val="24"/>
          <w:szCs w:val="24"/>
        </w:rPr>
        <w:t>4</w:t>
      </w:r>
      <w:r w:rsidRPr="0050374C">
        <w:rPr>
          <w:rFonts w:ascii="Arial" w:hAnsi="Arial" w:cs="Arial"/>
          <w:b/>
          <w:bCs/>
          <w:sz w:val="24"/>
          <w:szCs w:val="24"/>
        </w:rPr>
        <w:t xml:space="preserve"> @ 18:45</w:t>
      </w:r>
    </w:p>
    <w:p w14:paraId="7E85E8F2" w14:textId="77777777" w:rsidR="00C00F02" w:rsidRPr="0050374C" w:rsidRDefault="00C00F02" w:rsidP="00001FBA">
      <w:pPr>
        <w:tabs>
          <w:tab w:val="left" w:pos="670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FFC40D" w14:textId="10B45F20" w:rsidR="0078742B" w:rsidRPr="0050374C" w:rsidRDefault="00001FBA" w:rsidP="00001FBA">
      <w:pPr>
        <w:tabs>
          <w:tab w:val="left" w:pos="6705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0374C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7D4F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0374C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7D4F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0374C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7D4F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0374C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7D4F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0374C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7D4F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0374C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7D4F5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0374C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322BD90C" w14:textId="77777777" w:rsidR="00001FBA" w:rsidRPr="0050374C" w:rsidRDefault="00001FBA" w:rsidP="00001FBA">
      <w:pPr>
        <w:tabs>
          <w:tab w:val="left" w:pos="6705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20F798" w14:textId="13EDB91E" w:rsidR="00001FBA" w:rsidRDefault="00001FBA" w:rsidP="00001FBA">
      <w:pPr>
        <w:tabs>
          <w:tab w:val="left" w:pos="6705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0374C">
        <w:rPr>
          <w:rFonts w:ascii="Arial" w:hAnsi="Arial" w:cs="Arial"/>
          <w:b/>
          <w:bCs/>
          <w:sz w:val="24"/>
          <w:szCs w:val="24"/>
          <w:u w:val="single"/>
        </w:rPr>
        <w:t>Present</w:t>
      </w:r>
    </w:p>
    <w:p w14:paraId="0C5F50B2" w14:textId="53803E63" w:rsidR="00001FBA" w:rsidRPr="002C09A2" w:rsidRDefault="00001FBA" w:rsidP="00001FBA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  <w:r w:rsidRPr="002C09A2">
        <w:rPr>
          <w:rFonts w:ascii="Arial" w:hAnsi="Arial" w:cs="Arial"/>
          <w:sz w:val="24"/>
          <w:szCs w:val="24"/>
        </w:rPr>
        <w:t xml:space="preserve">Pat Eveson </w:t>
      </w:r>
      <w:r w:rsidR="009C0021" w:rsidRPr="002C09A2">
        <w:rPr>
          <w:rFonts w:ascii="Arial" w:hAnsi="Arial" w:cs="Arial"/>
          <w:sz w:val="24"/>
          <w:szCs w:val="24"/>
        </w:rPr>
        <w:t>(PE)</w:t>
      </w:r>
      <w:r w:rsidR="00290E73" w:rsidRPr="002C09A2">
        <w:rPr>
          <w:rFonts w:ascii="Arial" w:hAnsi="Arial" w:cs="Arial"/>
          <w:sz w:val="24"/>
          <w:szCs w:val="24"/>
        </w:rPr>
        <w:t xml:space="preserve"> </w:t>
      </w:r>
      <w:r w:rsidRPr="002C09A2">
        <w:rPr>
          <w:rFonts w:ascii="Arial" w:hAnsi="Arial" w:cs="Arial"/>
          <w:sz w:val="24"/>
          <w:szCs w:val="24"/>
        </w:rPr>
        <w:t>– Chair</w:t>
      </w:r>
    </w:p>
    <w:p w14:paraId="43BD264D" w14:textId="7FFBF0F6" w:rsidR="00001FBA" w:rsidRPr="002C09A2" w:rsidRDefault="00290E73" w:rsidP="00001FBA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  <w:r w:rsidRPr="002C09A2">
        <w:rPr>
          <w:rFonts w:ascii="Arial" w:hAnsi="Arial" w:cs="Arial"/>
          <w:sz w:val="24"/>
          <w:szCs w:val="24"/>
        </w:rPr>
        <w:t xml:space="preserve">Lesley </w:t>
      </w:r>
      <w:r w:rsidR="002C09A2" w:rsidRPr="002C09A2">
        <w:rPr>
          <w:rFonts w:ascii="Arial" w:hAnsi="Arial" w:cs="Arial"/>
          <w:sz w:val="24"/>
          <w:szCs w:val="24"/>
        </w:rPr>
        <w:t xml:space="preserve">Baldry </w:t>
      </w:r>
      <w:r w:rsidR="009C0021" w:rsidRPr="002C09A2">
        <w:rPr>
          <w:rFonts w:ascii="Arial" w:hAnsi="Arial" w:cs="Arial"/>
          <w:sz w:val="24"/>
          <w:szCs w:val="24"/>
        </w:rPr>
        <w:t>(</w:t>
      </w:r>
      <w:proofErr w:type="spellStart"/>
      <w:r w:rsidRPr="002C09A2">
        <w:rPr>
          <w:rFonts w:ascii="Arial" w:hAnsi="Arial" w:cs="Arial"/>
          <w:sz w:val="24"/>
          <w:szCs w:val="24"/>
        </w:rPr>
        <w:t>L</w:t>
      </w:r>
      <w:r w:rsidR="002C09A2" w:rsidRPr="002C09A2">
        <w:rPr>
          <w:rFonts w:ascii="Arial" w:hAnsi="Arial" w:cs="Arial"/>
          <w:sz w:val="24"/>
          <w:szCs w:val="24"/>
        </w:rPr>
        <w:t>Ba</w:t>
      </w:r>
      <w:proofErr w:type="spellEnd"/>
      <w:r w:rsidR="009C0021" w:rsidRPr="002C09A2">
        <w:rPr>
          <w:rFonts w:ascii="Arial" w:hAnsi="Arial" w:cs="Arial"/>
          <w:sz w:val="24"/>
          <w:szCs w:val="24"/>
        </w:rPr>
        <w:t xml:space="preserve">) </w:t>
      </w:r>
      <w:r w:rsidR="00001FBA" w:rsidRPr="002C09A2">
        <w:rPr>
          <w:rFonts w:ascii="Arial" w:hAnsi="Arial" w:cs="Arial"/>
          <w:sz w:val="24"/>
          <w:szCs w:val="24"/>
        </w:rPr>
        <w:t xml:space="preserve">– Practice </w:t>
      </w:r>
      <w:r w:rsidRPr="002C09A2">
        <w:rPr>
          <w:rFonts w:ascii="Arial" w:hAnsi="Arial" w:cs="Arial"/>
          <w:sz w:val="24"/>
          <w:szCs w:val="24"/>
        </w:rPr>
        <w:t>Nurse</w:t>
      </w:r>
    </w:p>
    <w:p w14:paraId="287FA97A" w14:textId="77777777" w:rsidR="00D75EA4" w:rsidRPr="0012087C" w:rsidRDefault="00D75EA4" w:rsidP="00D75EA4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12087C">
        <w:rPr>
          <w:rFonts w:ascii="Arial" w:hAnsi="Arial" w:cs="Arial"/>
          <w:sz w:val="24"/>
          <w:szCs w:val="24"/>
        </w:rPr>
        <w:t>Linda Boar (</w:t>
      </w:r>
      <w:proofErr w:type="spellStart"/>
      <w:r w:rsidRPr="0012087C">
        <w:rPr>
          <w:rFonts w:ascii="Arial" w:hAnsi="Arial" w:cs="Arial"/>
          <w:sz w:val="24"/>
          <w:szCs w:val="24"/>
        </w:rPr>
        <w:t>LB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12087C">
        <w:rPr>
          <w:rFonts w:ascii="Arial" w:hAnsi="Arial" w:cs="Arial"/>
          <w:sz w:val="24"/>
          <w:szCs w:val="24"/>
        </w:rPr>
        <w:t>) – Minutes Secretary</w:t>
      </w:r>
    </w:p>
    <w:p w14:paraId="08B55F3E" w14:textId="1AD8340B" w:rsidR="00001FBA" w:rsidRPr="002C09A2" w:rsidRDefault="0050374C" w:rsidP="00001FBA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  <w:r w:rsidRPr="002C09A2">
        <w:rPr>
          <w:rFonts w:ascii="Arial" w:hAnsi="Arial" w:cs="Arial"/>
          <w:sz w:val="24"/>
          <w:szCs w:val="24"/>
        </w:rPr>
        <w:t xml:space="preserve">Jackie Coleman (JC) </w:t>
      </w:r>
      <w:r w:rsidR="00001FBA" w:rsidRPr="002C09A2">
        <w:rPr>
          <w:rFonts w:ascii="Arial" w:hAnsi="Arial" w:cs="Arial"/>
          <w:sz w:val="24"/>
          <w:szCs w:val="24"/>
        </w:rPr>
        <w:t xml:space="preserve">- </w:t>
      </w:r>
      <w:r w:rsidRPr="002C09A2">
        <w:rPr>
          <w:rFonts w:ascii="Arial" w:hAnsi="Arial" w:cs="Arial"/>
          <w:sz w:val="24"/>
          <w:szCs w:val="24"/>
        </w:rPr>
        <w:t>Deputy</w:t>
      </w:r>
      <w:r w:rsidR="00001FBA" w:rsidRPr="002C09A2">
        <w:rPr>
          <w:rFonts w:ascii="Arial" w:hAnsi="Arial" w:cs="Arial"/>
          <w:sz w:val="24"/>
          <w:szCs w:val="24"/>
        </w:rPr>
        <w:t xml:space="preserve"> Chair</w:t>
      </w:r>
    </w:p>
    <w:p w14:paraId="2714A622" w14:textId="786BE88B" w:rsidR="002C09A2" w:rsidRPr="002C09A2" w:rsidRDefault="002C09A2" w:rsidP="002C09A2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  <w:r w:rsidRPr="002C09A2">
        <w:rPr>
          <w:rFonts w:ascii="Arial" w:hAnsi="Arial" w:cs="Arial"/>
          <w:sz w:val="24"/>
          <w:szCs w:val="24"/>
        </w:rPr>
        <w:t>Ian Davey (ID)</w:t>
      </w:r>
    </w:p>
    <w:p w14:paraId="76D80477" w14:textId="0FDDEF0E" w:rsidR="00290E73" w:rsidRPr="002C09A2" w:rsidRDefault="00290E73" w:rsidP="00290E73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  <w:r w:rsidRPr="002C09A2">
        <w:rPr>
          <w:rFonts w:ascii="Arial" w:hAnsi="Arial" w:cs="Arial"/>
          <w:sz w:val="24"/>
          <w:szCs w:val="24"/>
        </w:rPr>
        <w:t>Lesley Cogan (LC)</w:t>
      </w:r>
    </w:p>
    <w:p w14:paraId="68B325F5" w14:textId="77777777" w:rsidR="00290E73" w:rsidRPr="002C09A2" w:rsidRDefault="00290E73" w:rsidP="00290E73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  <w:r w:rsidRPr="002C09A2">
        <w:rPr>
          <w:rFonts w:ascii="Arial" w:hAnsi="Arial" w:cs="Arial"/>
          <w:sz w:val="24"/>
          <w:szCs w:val="24"/>
        </w:rPr>
        <w:t>Jonathan Kent (JK)</w:t>
      </w:r>
    </w:p>
    <w:p w14:paraId="171E8DF5" w14:textId="77777777" w:rsidR="00D75EA4" w:rsidRPr="002C09A2" w:rsidRDefault="00D75EA4" w:rsidP="00D75EA4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  <w:r w:rsidRPr="002C09A2">
        <w:rPr>
          <w:rFonts w:ascii="Arial" w:hAnsi="Arial" w:cs="Arial"/>
          <w:sz w:val="24"/>
          <w:szCs w:val="24"/>
        </w:rPr>
        <w:t>Alan Ursell (AU) – Treasurer</w:t>
      </w:r>
    </w:p>
    <w:p w14:paraId="1B044193" w14:textId="468CAD76" w:rsidR="00001FBA" w:rsidRPr="00290E73" w:rsidRDefault="00001FBA" w:rsidP="00001FBA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  <w:r w:rsidRPr="002C09A2">
        <w:rPr>
          <w:rFonts w:ascii="Arial" w:hAnsi="Arial" w:cs="Arial"/>
          <w:sz w:val="24"/>
          <w:szCs w:val="24"/>
        </w:rPr>
        <w:t>Jean Ursell</w:t>
      </w:r>
      <w:r w:rsidR="009C0021" w:rsidRPr="00290E73">
        <w:rPr>
          <w:rFonts w:ascii="Arial" w:hAnsi="Arial" w:cs="Arial"/>
          <w:sz w:val="24"/>
          <w:szCs w:val="24"/>
        </w:rPr>
        <w:t xml:space="preserve"> (JU)</w:t>
      </w:r>
    </w:p>
    <w:p w14:paraId="67BA4B99" w14:textId="0AAA5F5A" w:rsidR="00290E73" w:rsidRPr="00290E73" w:rsidRDefault="00290E73" w:rsidP="00001FBA">
      <w:pPr>
        <w:tabs>
          <w:tab w:val="left" w:pos="6705"/>
        </w:tabs>
        <w:spacing w:after="0"/>
        <w:rPr>
          <w:rFonts w:ascii="Arial" w:hAnsi="Arial" w:cs="Arial"/>
          <w:sz w:val="24"/>
          <w:szCs w:val="24"/>
        </w:rPr>
      </w:pPr>
      <w:r w:rsidRPr="00290E73">
        <w:rPr>
          <w:rFonts w:ascii="Arial" w:hAnsi="Arial" w:cs="Arial"/>
          <w:sz w:val="24"/>
          <w:szCs w:val="24"/>
        </w:rPr>
        <w:t>Cllr Geoff Whiter (GW)</w:t>
      </w:r>
    </w:p>
    <w:p w14:paraId="3782A7C5" w14:textId="7C1A6C3D" w:rsidR="00001FBA" w:rsidRDefault="00001FBA" w:rsidP="00001FBA">
      <w:pPr>
        <w:tabs>
          <w:tab w:val="left" w:pos="6705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6898"/>
        <w:gridCol w:w="1136"/>
      </w:tblGrid>
      <w:tr w:rsidR="009C0021" w14:paraId="2823DA07" w14:textId="77777777" w:rsidTr="0080769C">
        <w:tc>
          <w:tcPr>
            <w:tcW w:w="982" w:type="dxa"/>
          </w:tcPr>
          <w:p w14:paraId="3ABD47B8" w14:textId="46F78BFB" w:rsidR="009C0021" w:rsidRDefault="009C0021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8" w:type="dxa"/>
          </w:tcPr>
          <w:p w14:paraId="0A75367D" w14:textId="77777777" w:rsidR="009C0021" w:rsidRPr="009C0021" w:rsidRDefault="009C0021" w:rsidP="009C0021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4DB80851" w14:textId="7C2CDD3B" w:rsidR="009C0021" w:rsidRDefault="009C0021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9C0021" w14:paraId="1F22BCDF" w14:textId="77777777" w:rsidTr="0023261D">
        <w:tc>
          <w:tcPr>
            <w:tcW w:w="982" w:type="dxa"/>
            <w:tcBorders>
              <w:bottom w:val="single" w:sz="4" w:space="0" w:color="auto"/>
            </w:tcBorders>
          </w:tcPr>
          <w:p w14:paraId="027006C7" w14:textId="21C1F9B2" w:rsidR="009C0021" w:rsidRDefault="009C0021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98" w:type="dxa"/>
            <w:tcBorders>
              <w:bottom w:val="single" w:sz="4" w:space="0" w:color="auto"/>
            </w:tcBorders>
          </w:tcPr>
          <w:p w14:paraId="7BCDC81E" w14:textId="77777777" w:rsidR="009C0021" w:rsidRPr="009C0021" w:rsidRDefault="009C0021" w:rsidP="009C0021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021">
              <w:rPr>
                <w:rFonts w:ascii="Arial" w:hAnsi="Arial" w:cs="Arial"/>
                <w:b/>
                <w:bCs/>
                <w:sz w:val="24"/>
                <w:szCs w:val="24"/>
              </w:rPr>
              <w:t>Apologies</w:t>
            </w:r>
          </w:p>
          <w:p w14:paraId="27AA4DDA" w14:textId="361BD0D4" w:rsidR="0032297D" w:rsidRPr="0032297D" w:rsidRDefault="009C0021" w:rsidP="009C0021">
            <w:pPr>
              <w:pStyle w:val="ListParagraph"/>
              <w:tabs>
                <w:tab w:val="left" w:pos="6705"/>
              </w:tabs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29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Apologies were received and noted from: </w:t>
            </w:r>
            <w:r w:rsidR="0032297D" w:rsidRPr="003229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Bill O’Connor, Karin Stidolph, Jackie </w:t>
            </w:r>
            <w:r w:rsidR="00D75EA4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32297D" w:rsidRPr="0032297D">
              <w:rPr>
                <w:rFonts w:ascii="Arial" w:hAnsi="Arial" w:cs="Arial"/>
                <w:color w:val="000000" w:themeColor="text1"/>
                <w:sz w:val="24"/>
                <w:szCs w:val="24"/>
              </w:rPr>
              <w:t>arper, John Langley, Steve Nolder and Jim Keeling.</w:t>
            </w:r>
          </w:p>
          <w:p w14:paraId="0A8F62DD" w14:textId="77777777" w:rsidR="0032297D" w:rsidRPr="0032297D" w:rsidRDefault="0032297D" w:rsidP="009C0021">
            <w:pPr>
              <w:pStyle w:val="ListParagraph"/>
              <w:tabs>
                <w:tab w:val="left" w:pos="6705"/>
              </w:tabs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FEE106" w14:textId="7DBE47E7" w:rsidR="009C0021" w:rsidRPr="0032297D" w:rsidRDefault="0032297D" w:rsidP="0032297D">
            <w:pPr>
              <w:pStyle w:val="ListParagraph"/>
              <w:tabs>
                <w:tab w:val="left" w:pos="6705"/>
              </w:tabs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29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present were introduced to Cllr Geoff Whiter who provided a short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verbal </w:t>
            </w:r>
            <w:r w:rsidRPr="0032297D">
              <w:rPr>
                <w:rFonts w:ascii="Arial" w:hAnsi="Arial" w:cs="Arial"/>
                <w:color w:val="000000" w:themeColor="text1"/>
                <w:sz w:val="24"/>
                <w:szCs w:val="24"/>
              </w:rPr>
              <w:t>synopsis of his working and voluntary life which included thirty years as a Police Officer within Wickford having retired twenty years ago</w:t>
            </w:r>
            <w:r w:rsidR="007170ED">
              <w:rPr>
                <w:rFonts w:ascii="Arial" w:hAnsi="Arial" w:cs="Arial"/>
                <w:color w:val="000000" w:themeColor="text1"/>
                <w:sz w:val="24"/>
                <w:szCs w:val="24"/>
              </w:rPr>
              <w:t>.  M</w:t>
            </w:r>
            <w:r w:rsidRPr="003229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ost recently </w:t>
            </w:r>
            <w:r w:rsidR="007170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Geoff has </w:t>
            </w:r>
            <w:r w:rsidRPr="003229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taken on </w:t>
            </w:r>
            <w:r w:rsidR="007170ED">
              <w:rPr>
                <w:rFonts w:ascii="Arial" w:hAnsi="Arial" w:cs="Arial"/>
                <w:color w:val="000000" w:themeColor="text1"/>
                <w:sz w:val="24"/>
                <w:szCs w:val="24"/>
              </w:rPr>
              <w:t>the</w:t>
            </w:r>
            <w:r w:rsidRPr="003229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role as Councillor on the Wickford Town Council.  He joined this group for the benefit of residents of Wickford.</w:t>
            </w:r>
          </w:p>
          <w:p w14:paraId="1EC0B7AB" w14:textId="2DEDD05A" w:rsidR="0032297D" w:rsidRDefault="0032297D" w:rsidP="0032297D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252D784" w14:textId="77777777" w:rsidR="009C0021" w:rsidRDefault="009C0021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261D" w14:paraId="2AD3048D" w14:textId="77777777" w:rsidTr="0023261D">
        <w:tc>
          <w:tcPr>
            <w:tcW w:w="982" w:type="dxa"/>
            <w:tcBorders>
              <w:bottom w:val="nil"/>
            </w:tcBorders>
          </w:tcPr>
          <w:p w14:paraId="702D203E" w14:textId="72D1210A" w:rsidR="0023261D" w:rsidRDefault="0023261D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98" w:type="dxa"/>
            <w:tcBorders>
              <w:bottom w:val="nil"/>
            </w:tcBorders>
          </w:tcPr>
          <w:p w14:paraId="4920B778" w14:textId="77777777" w:rsidR="0023261D" w:rsidRPr="005E1B58" w:rsidRDefault="0023261D" w:rsidP="0023261D">
            <w:pPr>
              <w:pStyle w:val="ListParagraph"/>
              <w:numPr>
                <w:ilvl w:val="0"/>
                <w:numId w:val="18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B58">
              <w:rPr>
                <w:rFonts w:ascii="Arial" w:hAnsi="Arial" w:cs="Arial"/>
                <w:b/>
                <w:bCs/>
                <w:sz w:val="24"/>
                <w:szCs w:val="24"/>
              </w:rPr>
              <w:t>Minutes of last meeting</w:t>
            </w:r>
          </w:p>
          <w:p w14:paraId="583445EB" w14:textId="77777777" w:rsidR="0023261D" w:rsidRPr="00A8229B" w:rsidRDefault="0023261D" w:rsidP="0023261D">
            <w:pPr>
              <w:pStyle w:val="ListParagraph"/>
              <w:tabs>
                <w:tab w:val="left" w:pos="6705"/>
              </w:tabs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8229B">
              <w:rPr>
                <w:rFonts w:ascii="Arial" w:hAnsi="Arial" w:cs="Arial"/>
                <w:sz w:val="24"/>
                <w:szCs w:val="24"/>
              </w:rPr>
              <w:t>All present confirmed they had read the minutes of the last meeting of this group and agreed the document was an accurate record</w:t>
            </w:r>
            <w:r>
              <w:rPr>
                <w:rFonts w:ascii="Arial" w:hAnsi="Arial" w:cs="Arial"/>
                <w:sz w:val="24"/>
                <w:szCs w:val="24"/>
              </w:rPr>
              <w:t xml:space="preserve"> save the misspelling of Jim Keeling’s surname which will be corrected by the Chair</w:t>
            </w:r>
            <w:r w:rsidRPr="00A8229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The document will be signed by the Chair and filed appropriately.</w:t>
            </w:r>
          </w:p>
          <w:p w14:paraId="686B1FA9" w14:textId="77777777" w:rsidR="0023261D" w:rsidRDefault="0023261D" w:rsidP="0023261D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CC1403" w14:textId="77777777" w:rsidR="0023261D" w:rsidRDefault="0023261D" w:rsidP="0023261D">
            <w:pPr>
              <w:pStyle w:val="ListParagraph"/>
              <w:numPr>
                <w:ilvl w:val="0"/>
                <w:numId w:val="18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Matters arising included:</w:t>
            </w:r>
          </w:p>
          <w:p w14:paraId="23286EEA" w14:textId="2E7D01E3" w:rsidR="0023261D" w:rsidRPr="006A78E5" w:rsidRDefault="0023261D" w:rsidP="0023261D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JK mentioned in the July PPG meeting that the issue other members were discussing at the June meeting regarding the current RF website, is more a case of most websites automatically relay/reorder the layout themselves to fit the screen size of the device being used to view it.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>There is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>mobile view,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default for smartphones and tablets (such as </w:t>
            </w: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iPads) and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desktop site view, the default view for laptop and desktop computer users, this is called responsive website design. </w:t>
            </w:r>
            <w:r w:rsidR="000C2DC6">
              <w:rPr>
                <w:rFonts w:ascii="Arial" w:hAnsi="Arial" w:cs="Arial"/>
                <w:color w:val="000000" w:themeColor="text1"/>
                <w:sz w:val="24"/>
                <w:szCs w:val="24"/>
              </w:rPr>
              <w:t>This</w:t>
            </w: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why the members at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meeting were </w:t>
            </w:r>
            <w:r w:rsidR="000C2DC6">
              <w:rPr>
                <w:rFonts w:ascii="Arial" w:hAnsi="Arial" w:cs="Arial"/>
                <w:color w:val="000000" w:themeColor="text1"/>
                <w:sz w:val="24"/>
                <w:szCs w:val="24"/>
              </w:rPr>
              <w:t>seeing what they believed were different versions of the website</w:t>
            </w: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133C6D8" w14:textId="77777777" w:rsidR="0023261D" w:rsidRPr="006A78E5" w:rsidRDefault="0023261D" w:rsidP="0023261D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604362" w14:textId="77777777" w:rsidR="0023261D" w:rsidRPr="006A78E5" w:rsidRDefault="0023261D" w:rsidP="0023261D">
            <w:pPr>
              <w:tabs>
                <w:tab w:val="left" w:pos="6705"/>
              </w:tabs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A78E5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Definition of the above from Wikipedia:</w:t>
            </w:r>
          </w:p>
          <w:p w14:paraId="7A05C430" w14:textId="77777777" w:rsidR="0023261D" w:rsidRPr="006A78E5" w:rsidRDefault="0023261D" w:rsidP="0023261D">
            <w:pPr>
              <w:tabs>
                <w:tab w:val="left" w:pos="6705"/>
              </w:tabs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A78E5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"Responsive web design or responsive design is an approach to web design that aims to make web pages render well on a variety of devices and window or screen sizes from minimum to maximum display size to ensure usability and satisfaction."</w:t>
            </w:r>
          </w:p>
          <w:p w14:paraId="4A44717A" w14:textId="77777777" w:rsidR="0023261D" w:rsidRPr="006A78E5" w:rsidRDefault="0023261D" w:rsidP="0023261D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AE004" w14:textId="15ECA05D" w:rsidR="0023261D" w:rsidRPr="0023261D" w:rsidRDefault="0023261D" w:rsidP="0023261D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>An explainer of this is also available from the soon to be new website provider's website features page,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6A78E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https://www.practicewebsites.co.uk/responsive.asp</w:t>
              </w:r>
            </w:hyperlink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A78E5">
              <w:rPr>
                <w:rFonts w:ascii="Arial" w:hAnsi="Arial" w:cs="Arial"/>
                <w:color w:val="000000" w:themeColor="text1"/>
                <w:sz w:val="24"/>
                <w:szCs w:val="24"/>
              </w:rPr>
              <w:t>which our soon to launch in the Autumn, new look Robert Frew website will benefit from.</w:t>
            </w:r>
          </w:p>
        </w:tc>
        <w:tc>
          <w:tcPr>
            <w:tcW w:w="1136" w:type="dxa"/>
            <w:tcBorders>
              <w:bottom w:val="nil"/>
            </w:tcBorders>
          </w:tcPr>
          <w:p w14:paraId="03B0A5BD" w14:textId="77777777" w:rsidR="0023261D" w:rsidRDefault="0023261D" w:rsidP="00A8229B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261D" w14:paraId="237B4BEA" w14:textId="77777777" w:rsidTr="00D75EA4">
        <w:tc>
          <w:tcPr>
            <w:tcW w:w="982" w:type="dxa"/>
            <w:tcBorders>
              <w:top w:val="nil"/>
              <w:bottom w:val="nil"/>
            </w:tcBorders>
          </w:tcPr>
          <w:p w14:paraId="0FFC46E5" w14:textId="71BCCB53" w:rsidR="0023261D" w:rsidRDefault="0023261D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34" w:type="dxa"/>
            <w:gridSpan w:val="2"/>
            <w:tcBorders>
              <w:top w:val="nil"/>
              <w:bottom w:val="nil"/>
            </w:tcBorders>
          </w:tcPr>
          <w:p w14:paraId="4251033C" w14:textId="77777777" w:rsidR="0023261D" w:rsidRDefault="0023261D" w:rsidP="004069A2">
            <w:pPr>
              <w:tabs>
                <w:tab w:val="left" w:pos="67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F5F947" w14:textId="77777777" w:rsidR="0023261D" w:rsidRDefault="0023261D" w:rsidP="004069A2">
            <w:pPr>
              <w:pStyle w:val="ListParagraph"/>
              <w:numPr>
                <w:ilvl w:val="0"/>
                <w:numId w:val="18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 of Action Points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3342"/>
              <w:gridCol w:w="1643"/>
              <w:gridCol w:w="1511"/>
            </w:tblGrid>
            <w:tr w:rsidR="0023261D" w14:paraId="72CCB29E" w14:textId="77777777" w:rsidTr="0023261D">
              <w:tc>
                <w:tcPr>
                  <w:tcW w:w="1313" w:type="dxa"/>
                </w:tcPr>
                <w:p w14:paraId="4F68E286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Meeting &amp; Item No.</w:t>
                  </w:r>
                </w:p>
              </w:tc>
              <w:tc>
                <w:tcPr>
                  <w:tcW w:w="3397" w:type="dxa"/>
                </w:tcPr>
                <w:p w14:paraId="05C6FE55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Detail</w:t>
                  </w:r>
                </w:p>
              </w:tc>
              <w:tc>
                <w:tcPr>
                  <w:tcW w:w="1559" w:type="dxa"/>
                </w:tcPr>
                <w:p w14:paraId="3E17B994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Responsible Person</w:t>
                  </w:r>
                </w:p>
              </w:tc>
              <w:tc>
                <w:tcPr>
                  <w:tcW w:w="1511" w:type="dxa"/>
                </w:tcPr>
                <w:p w14:paraId="2F372D2C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Status</w:t>
                  </w:r>
                </w:p>
              </w:tc>
            </w:tr>
            <w:tr w:rsidR="0023261D" w:rsidRPr="00D67BBE" w14:paraId="623F5FFB" w14:textId="77777777" w:rsidTr="0023261D">
              <w:tc>
                <w:tcPr>
                  <w:tcW w:w="1313" w:type="dxa"/>
                </w:tcPr>
                <w:p w14:paraId="31ED5C19" w14:textId="77777777" w:rsidR="0023261D" w:rsidRPr="00D67BBE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5037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136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/2.b.ii.</w:t>
                  </w:r>
                </w:p>
              </w:tc>
              <w:tc>
                <w:tcPr>
                  <w:tcW w:w="3397" w:type="dxa"/>
                </w:tcPr>
                <w:p w14:paraId="7944B818" w14:textId="605731B7" w:rsidR="0023261D" w:rsidRPr="00D67BBE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 report on the upgraded website.</w:t>
                  </w:r>
                </w:p>
              </w:tc>
              <w:tc>
                <w:tcPr>
                  <w:tcW w:w="1559" w:type="dxa"/>
                </w:tcPr>
                <w:p w14:paraId="5C5777D0" w14:textId="77777777" w:rsidR="0023261D" w:rsidRPr="00D67BBE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AB</w:t>
                  </w:r>
                </w:p>
              </w:tc>
              <w:tc>
                <w:tcPr>
                  <w:tcW w:w="1511" w:type="dxa"/>
                </w:tcPr>
                <w:p w14:paraId="229C5396" w14:textId="77777777" w:rsidR="0023261D" w:rsidRPr="00D67BBE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On-going</w:t>
                  </w:r>
                </w:p>
              </w:tc>
            </w:tr>
            <w:tr w:rsidR="0023261D" w:rsidRPr="00D67BBE" w14:paraId="425DD951" w14:textId="77777777" w:rsidTr="0023261D">
              <w:tc>
                <w:tcPr>
                  <w:tcW w:w="1313" w:type="dxa"/>
                </w:tcPr>
                <w:p w14:paraId="34520CC1" w14:textId="77777777" w:rsidR="0023261D" w:rsidRPr="0050374C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136/4.g.</w:t>
                  </w:r>
                </w:p>
              </w:tc>
              <w:tc>
                <w:tcPr>
                  <w:tcW w:w="3397" w:type="dxa"/>
                </w:tcPr>
                <w:p w14:paraId="4AC02985" w14:textId="50289479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 share photographs of Dr Ogunsanya’s farewell event with member</w:t>
                  </w:r>
                  <w:r w:rsidR="008C3D6D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of the PPG.</w:t>
                  </w:r>
                </w:p>
                <w:p w14:paraId="4905B240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7A942068" w14:textId="022909B2" w:rsidR="0023261D" w:rsidRDefault="0023261D" w:rsidP="00EA65DB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One member of the group shared two photographs from their phone.</w:t>
                  </w:r>
                  <w:r w:rsidR="00E7146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See item 5.a. below.</w:t>
                  </w:r>
                </w:p>
              </w:tc>
              <w:tc>
                <w:tcPr>
                  <w:tcW w:w="1559" w:type="dxa"/>
                </w:tcPr>
                <w:p w14:paraId="1FAC29D9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AB</w:t>
                  </w:r>
                </w:p>
              </w:tc>
              <w:tc>
                <w:tcPr>
                  <w:tcW w:w="1511" w:type="dxa"/>
                </w:tcPr>
                <w:p w14:paraId="2ACE2B3F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Outstanding</w:t>
                  </w:r>
                </w:p>
              </w:tc>
            </w:tr>
            <w:tr w:rsidR="0023261D" w:rsidRPr="00D67BBE" w14:paraId="3043FD0C" w14:textId="77777777" w:rsidTr="0023261D">
              <w:tc>
                <w:tcPr>
                  <w:tcW w:w="1313" w:type="dxa"/>
                </w:tcPr>
                <w:p w14:paraId="2566D291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136/5.g.</w:t>
                  </w:r>
                </w:p>
              </w:tc>
              <w:tc>
                <w:tcPr>
                  <w:tcW w:w="3397" w:type="dxa"/>
                </w:tcPr>
                <w:p w14:paraId="74A8CBDB" w14:textId="3FD4BC20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 check with Boots on Silva Island Way if they are participating in the Pharmacy First scheme.</w:t>
                  </w:r>
                </w:p>
                <w:p w14:paraId="0AA17FD5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5F24D3EA" w14:textId="0534B59A" w:rsidR="0023261D" w:rsidRDefault="0023261D" w:rsidP="0023261D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AU had visited all pharmacies within Wickford and confirmed all participate in the Pharmacy First Scheme; he ha</w:t>
                  </w:r>
                  <w:r w:rsidR="000C2DC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produced a poster style document to be p</w:t>
                  </w:r>
                  <w:r w:rsidR="000C2DC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rint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ed and shared widely, including the practice website.  Thanks was given to AU for the work he had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lastRenderedPageBreak/>
                    <w:t xml:space="preserve">undertaken.  </w:t>
                  </w:r>
                  <w:r w:rsidR="00E7146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See item 5.b. below.</w:t>
                  </w:r>
                </w:p>
              </w:tc>
              <w:tc>
                <w:tcPr>
                  <w:tcW w:w="1559" w:type="dxa"/>
                </w:tcPr>
                <w:p w14:paraId="22E2A52E" w14:textId="23D7718C" w:rsidR="0023261D" w:rsidRP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23261D">
                    <w:rPr>
                      <w:rFonts w:ascii="Arial" w:hAnsi="Arial" w:cs="Arial"/>
                      <w:strike/>
                      <w:color w:val="000000" w:themeColor="text1"/>
                      <w:sz w:val="24"/>
                      <w:szCs w:val="24"/>
                    </w:rPr>
                    <w:lastRenderedPageBreak/>
                    <w:t>AB</w:t>
                  </w:r>
                  <w:r>
                    <w:rPr>
                      <w:rFonts w:ascii="Arial" w:hAnsi="Arial" w:cs="Arial"/>
                      <w:strike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C09A2" w:rsidRPr="002C09A2">
                    <w:rPr>
                      <w:rFonts w:ascii="Arial" w:hAnsi="Arial" w:cs="Arial"/>
                      <w:sz w:val="24"/>
                      <w:szCs w:val="24"/>
                    </w:rPr>
                    <w:t>LBa</w:t>
                  </w:r>
                  <w:proofErr w:type="spellEnd"/>
                </w:p>
              </w:tc>
              <w:tc>
                <w:tcPr>
                  <w:tcW w:w="1511" w:type="dxa"/>
                </w:tcPr>
                <w:p w14:paraId="6BE7A223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Outstanding</w:t>
                  </w:r>
                </w:p>
              </w:tc>
            </w:tr>
            <w:tr w:rsidR="0023261D" w:rsidRPr="00D67BBE" w14:paraId="40601AC6" w14:textId="77777777" w:rsidTr="0023261D">
              <w:tc>
                <w:tcPr>
                  <w:tcW w:w="1313" w:type="dxa"/>
                </w:tcPr>
                <w:p w14:paraId="3B4F713A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136/5.h.</w:t>
                  </w:r>
                </w:p>
              </w:tc>
              <w:tc>
                <w:tcPr>
                  <w:tcW w:w="3397" w:type="dxa"/>
                </w:tcPr>
                <w:p w14:paraId="71B79CED" w14:textId="310507A1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To contact the ICB for guidance in relation to collaborative working between </w:t>
                  </w:r>
                  <w:r w:rsidR="000C2DC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local 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PCN surgeries.</w:t>
                  </w:r>
                </w:p>
                <w:p w14:paraId="5529C094" w14:textId="77777777" w:rsidR="00A56C0B" w:rsidRDefault="00A56C0B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575086B8" w14:textId="72066F61" w:rsidR="0023261D" w:rsidRDefault="00A56C0B" w:rsidP="00A56C0B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Members of this group were now aware of future events and will attend</w:t>
                  </w:r>
                  <w:r w:rsidR="000C2DC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if able</w:t>
                  </w: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14:paraId="474D2F96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AB</w:t>
                  </w:r>
                </w:p>
              </w:tc>
              <w:tc>
                <w:tcPr>
                  <w:tcW w:w="1511" w:type="dxa"/>
                </w:tcPr>
                <w:p w14:paraId="77277929" w14:textId="5CE2BB87" w:rsidR="0023261D" w:rsidRDefault="00A56C0B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Complete</w:t>
                  </w:r>
                </w:p>
              </w:tc>
            </w:tr>
            <w:tr w:rsidR="0023261D" w:rsidRPr="00D67BBE" w14:paraId="7AED1CC3" w14:textId="77777777" w:rsidTr="0023261D">
              <w:tc>
                <w:tcPr>
                  <w:tcW w:w="1313" w:type="dxa"/>
                </w:tcPr>
                <w:p w14:paraId="41EFE197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136/5.i.</w:t>
                  </w:r>
                </w:p>
              </w:tc>
              <w:tc>
                <w:tcPr>
                  <w:tcW w:w="3397" w:type="dxa"/>
                </w:tcPr>
                <w:p w14:paraId="2AAE3885" w14:textId="6F2EBDC8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To monitor the survey in relation to </w:t>
                  </w:r>
                  <w:r w:rsidR="000C2DC6">
                    <w:rPr>
                      <w:rFonts w:ascii="Arial" w:hAnsi="Arial" w:cs="Arial"/>
                      <w:sz w:val="24"/>
                      <w:szCs w:val="24"/>
                    </w:rPr>
                    <w:t>patient satisfaction when making appointments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3A40F89B" w14:textId="77777777" w:rsidR="00A56C0B" w:rsidRDefault="00A56C0B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C913E6E" w14:textId="7E836DCB" w:rsidR="0023261D" w:rsidRPr="00A56C0B" w:rsidRDefault="00A56C0B" w:rsidP="00A56C0B">
                  <w:pPr>
                    <w:tabs>
                      <w:tab w:val="left" w:pos="670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The survey is closed, </w:t>
                  </w:r>
                  <w:r w:rsidR="000C2DC6">
                    <w:rPr>
                      <w:rFonts w:ascii="Arial" w:hAnsi="Arial" w:cs="Arial"/>
                      <w:sz w:val="24"/>
                      <w:szCs w:val="24"/>
                    </w:rPr>
                    <w:t xml:space="preserve">and results have been posted on the PPG notice boards at both Robert Frew and </w:t>
                  </w:r>
                  <w:proofErr w:type="spellStart"/>
                  <w:r w:rsidR="000C2DC6">
                    <w:rPr>
                      <w:rFonts w:ascii="Arial" w:hAnsi="Arial" w:cs="Arial"/>
                      <w:sz w:val="24"/>
                      <w:szCs w:val="24"/>
                    </w:rPr>
                    <w:t>Shotgate</w:t>
                  </w:r>
                  <w:proofErr w:type="spellEnd"/>
                  <w:r w:rsidR="000C2DC6">
                    <w:rPr>
                      <w:rFonts w:ascii="Arial" w:hAnsi="Arial" w:cs="Arial"/>
                      <w:sz w:val="24"/>
                      <w:szCs w:val="24"/>
                    </w:rPr>
                    <w:t xml:space="preserve"> sites. 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he outcomes will be shared with GW by PE.  A further survey will be undertaken in due course.</w:t>
                  </w:r>
                </w:p>
              </w:tc>
              <w:tc>
                <w:tcPr>
                  <w:tcW w:w="1559" w:type="dxa"/>
                </w:tcPr>
                <w:p w14:paraId="2B14D44F" w14:textId="77777777" w:rsidR="0023261D" w:rsidRDefault="0023261D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PE</w:t>
                  </w:r>
                </w:p>
              </w:tc>
              <w:tc>
                <w:tcPr>
                  <w:tcW w:w="1511" w:type="dxa"/>
                </w:tcPr>
                <w:p w14:paraId="5921A613" w14:textId="1C45EC05" w:rsidR="0023261D" w:rsidRDefault="00A56C0B" w:rsidP="004069A2">
                  <w:pPr>
                    <w:tabs>
                      <w:tab w:val="left" w:pos="6705"/>
                    </w:tabs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Complete</w:t>
                  </w:r>
                </w:p>
              </w:tc>
            </w:tr>
          </w:tbl>
          <w:p w14:paraId="00179351" w14:textId="58F6A324" w:rsidR="0023261D" w:rsidRDefault="0023261D" w:rsidP="00A8229B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5EA4" w14:paraId="00F49525" w14:textId="77777777" w:rsidTr="00D75EA4">
        <w:tc>
          <w:tcPr>
            <w:tcW w:w="982" w:type="dxa"/>
            <w:tcBorders>
              <w:top w:val="nil"/>
            </w:tcBorders>
          </w:tcPr>
          <w:p w14:paraId="5176B92E" w14:textId="77777777" w:rsidR="00D75EA4" w:rsidRDefault="00D75EA4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nil"/>
            </w:tcBorders>
          </w:tcPr>
          <w:p w14:paraId="52AAEA42" w14:textId="77777777" w:rsidR="00D75EA4" w:rsidRPr="00E7146F" w:rsidRDefault="00D75EA4" w:rsidP="007D4F52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1E9C9EF" w14:textId="77777777" w:rsidR="00D75EA4" w:rsidRDefault="00D75EA4" w:rsidP="004069A2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4F52" w14:paraId="46805080" w14:textId="77777777" w:rsidTr="0080769C">
        <w:tc>
          <w:tcPr>
            <w:tcW w:w="982" w:type="dxa"/>
          </w:tcPr>
          <w:p w14:paraId="039DAF82" w14:textId="7D680B84" w:rsidR="007D4F52" w:rsidRDefault="007D4F52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98" w:type="dxa"/>
          </w:tcPr>
          <w:p w14:paraId="4CDA798A" w14:textId="67CCB9A0" w:rsidR="007D4F52" w:rsidRPr="00E7146F" w:rsidRDefault="007D4F52" w:rsidP="007D4F52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146F">
              <w:rPr>
                <w:rFonts w:ascii="Arial" w:hAnsi="Arial" w:cs="Arial"/>
                <w:b/>
                <w:bCs/>
                <w:sz w:val="24"/>
                <w:szCs w:val="24"/>
              </w:rPr>
              <w:t>Practice Update</w:t>
            </w:r>
          </w:p>
          <w:p w14:paraId="6319AEEE" w14:textId="7DAFB26B" w:rsidR="00EA65DB" w:rsidRPr="00E7146F" w:rsidRDefault="002C09A2" w:rsidP="00EA65DB">
            <w:pPr>
              <w:pStyle w:val="ListParagraph"/>
              <w:numPr>
                <w:ilvl w:val="0"/>
                <w:numId w:val="22"/>
              </w:numPr>
              <w:tabs>
                <w:tab w:val="left" w:pos="6705"/>
              </w:tabs>
              <w:ind w:hanging="68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09A2">
              <w:rPr>
                <w:rFonts w:ascii="Arial" w:hAnsi="Arial" w:cs="Arial"/>
                <w:sz w:val="24"/>
                <w:szCs w:val="24"/>
              </w:rPr>
              <w:t>LBa</w:t>
            </w:r>
            <w:proofErr w:type="spellEnd"/>
            <w:r w:rsidR="00A56C0B" w:rsidRPr="00E7146F">
              <w:rPr>
                <w:rFonts w:ascii="Arial" w:hAnsi="Arial" w:cs="Arial"/>
                <w:sz w:val="24"/>
                <w:szCs w:val="24"/>
              </w:rPr>
              <w:t xml:space="preserve"> reported that the Respiratory Syncytial Virus vaccine will be offered </w:t>
            </w:r>
            <w:r w:rsidR="007170ED">
              <w:rPr>
                <w:rFonts w:ascii="Arial" w:hAnsi="Arial" w:cs="Arial"/>
                <w:sz w:val="24"/>
                <w:szCs w:val="24"/>
              </w:rPr>
              <w:t xml:space="preserve">in the Autumn </w:t>
            </w:r>
            <w:r w:rsidR="00A56C0B" w:rsidRPr="00E7146F">
              <w:rPr>
                <w:rFonts w:ascii="Arial" w:hAnsi="Arial" w:cs="Arial"/>
                <w:sz w:val="24"/>
                <w:szCs w:val="24"/>
              </w:rPr>
              <w:t xml:space="preserve">to those </w:t>
            </w:r>
            <w:r w:rsidR="007170ED">
              <w:rPr>
                <w:rFonts w:ascii="Arial" w:hAnsi="Arial" w:cs="Arial"/>
                <w:sz w:val="24"/>
                <w:szCs w:val="24"/>
              </w:rPr>
              <w:t xml:space="preserve">at least </w:t>
            </w:r>
            <w:r w:rsidR="00A56C0B" w:rsidRPr="00E7146F">
              <w:rPr>
                <w:rFonts w:ascii="Arial" w:hAnsi="Arial" w:cs="Arial"/>
                <w:sz w:val="24"/>
                <w:szCs w:val="24"/>
              </w:rPr>
              <w:t>28 weeks pregnant and those between the ages of 75 – 80 years.</w:t>
            </w:r>
          </w:p>
          <w:p w14:paraId="09BB6D2F" w14:textId="1317FDFC" w:rsidR="00A56C0B" w:rsidRPr="00E7146F" w:rsidRDefault="00A56C0B" w:rsidP="00EA65DB">
            <w:pPr>
              <w:pStyle w:val="ListParagraph"/>
              <w:numPr>
                <w:ilvl w:val="0"/>
                <w:numId w:val="22"/>
              </w:numPr>
              <w:tabs>
                <w:tab w:val="left" w:pos="6705"/>
              </w:tabs>
              <w:ind w:hanging="682"/>
              <w:rPr>
                <w:rFonts w:ascii="Arial" w:hAnsi="Arial" w:cs="Arial"/>
                <w:sz w:val="24"/>
                <w:szCs w:val="24"/>
              </w:rPr>
            </w:pPr>
            <w:r w:rsidRPr="00E7146F">
              <w:rPr>
                <w:rFonts w:ascii="Arial" w:hAnsi="Arial" w:cs="Arial"/>
                <w:sz w:val="24"/>
                <w:szCs w:val="24"/>
              </w:rPr>
              <w:t xml:space="preserve">Three new registrars have joined the practice and </w:t>
            </w:r>
            <w:proofErr w:type="spellStart"/>
            <w:r w:rsidR="002C09A2" w:rsidRPr="002C09A2">
              <w:rPr>
                <w:rFonts w:ascii="Arial" w:hAnsi="Arial" w:cs="Arial"/>
                <w:sz w:val="24"/>
                <w:szCs w:val="24"/>
              </w:rPr>
              <w:t>LBa</w:t>
            </w:r>
            <w:proofErr w:type="spellEnd"/>
            <w:r w:rsidRPr="00E7146F">
              <w:rPr>
                <w:rFonts w:ascii="Arial" w:hAnsi="Arial" w:cs="Arial"/>
                <w:sz w:val="24"/>
                <w:szCs w:val="24"/>
              </w:rPr>
              <w:t xml:space="preserve"> gave their names</w:t>
            </w:r>
            <w:r w:rsidR="000C2D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289958" w14:textId="151CACF6" w:rsidR="00A56C0B" w:rsidRPr="00E7146F" w:rsidRDefault="00A56C0B" w:rsidP="00EA65DB">
            <w:pPr>
              <w:pStyle w:val="ListParagraph"/>
              <w:numPr>
                <w:ilvl w:val="0"/>
                <w:numId w:val="22"/>
              </w:numPr>
              <w:tabs>
                <w:tab w:val="left" w:pos="6705"/>
              </w:tabs>
              <w:ind w:hanging="682"/>
              <w:rPr>
                <w:rFonts w:ascii="Arial" w:hAnsi="Arial" w:cs="Arial"/>
                <w:sz w:val="24"/>
                <w:szCs w:val="24"/>
              </w:rPr>
            </w:pPr>
            <w:r w:rsidRPr="00E7146F">
              <w:rPr>
                <w:rFonts w:ascii="Arial" w:hAnsi="Arial" w:cs="Arial"/>
                <w:sz w:val="24"/>
                <w:szCs w:val="24"/>
              </w:rPr>
              <w:t>The Health event on 7</w:t>
            </w:r>
            <w:r w:rsidRPr="00E7146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E7146F">
              <w:rPr>
                <w:rFonts w:ascii="Arial" w:hAnsi="Arial" w:cs="Arial"/>
                <w:sz w:val="24"/>
                <w:szCs w:val="24"/>
              </w:rPr>
              <w:t xml:space="preserve"> August went well with Dr</w:t>
            </w:r>
            <w:r w:rsidR="00E7146F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E7146F">
              <w:rPr>
                <w:rFonts w:ascii="Arial" w:hAnsi="Arial" w:cs="Arial"/>
                <w:sz w:val="24"/>
                <w:szCs w:val="24"/>
              </w:rPr>
              <w:t>Aderolu</w:t>
            </w:r>
            <w:proofErr w:type="spellEnd"/>
            <w:r w:rsidRPr="00E7146F">
              <w:rPr>
                <w:rFonts w:ascii="Arial" w:hAnsi="Arial" w:cs="Arial"/>
                <w:sz w:val="24"/>
                <w:szCs w:val="24"/>
              </w:rPr>
              <w:t xml:space="preserve"> in attendance.  A member of the group </w:t>
            </w:r>
            <w:r w:rsidR="00E7146F" w:rsidRPr="00E7146F">
              <w:rPr>
                <w:rFonts w:ascii="Arial" w:hAnsi="Arial" w:cs="Arial"/>
                <w:sz w:val="24"/>
                <w:szCs w:val="24"/>
              </w:rPr>
              <w:t>attended and reported the large number of the public attending but that there was some confusion in that she didn’t realise the event was in presentation form.</w:t>
            </w:r>
          </w:p>
          <w:p w14:paraId="5362C4EC" w14:textId="3634C43F" w:rsidR="00EA65DB" w:rsidRPr="00E7146F" w:rsidRDefault="00EA65DB" w:rsidP="00EA65DB">
            <w:pPr>
              <w:tabs>
                <w:tab w:val="left" w:pos="67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298281" w14:textId="49C1F125" w:rsidR="009518B9" w:rsidRDefault="009518B9" w:rsidP="004069A2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646B" w14:paraId="44583CB9" w14:textId="77777777" w:rsidTr="0080769C">
        <w:tc>
          <w:tcPr>
            <w:tcW w:w="982" w:type="dxa"/>
          </w:tcPr>
          <w:p w14:paraId="2D80A79A" w14:textId="041C4CBD" w:rsidR="00A8646B" w:rsidRDefault="00A8646B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898" w:type="dxa"/>
          </w:tcPr>
          <w:p w14:paraId="098C923C" w14:textId="77777777" w:rsidR="00A8646B" w:rsidRDefault="00A8646B" w:rsidP="007D4F52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  <w:p w14:paraId="2D50B93D" w14:textId="043C4021" w:rsidR="00E7146F" w:rsidRPr="00E7146F" w:rsidRDefault="00E7146F" w:rsidP="00E7146F">
            <w:pPr>
              <w:pStyle w:val="ListParagraph"/>
              <w:numPr>
                <w:ilvl w:val="0"/>
                <w:numId w:val="23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E7146F">
              <w:rPr>
                <w:rFonts w:ascii="Arial" w:hAnsi="Arial" w:cs="Arial"/>
                <w:sz w:val="24"/>
                <w:szCs w:val="24"/>
              </w:rPr>
              <w:t xml:space="preserve">relation to item 2.c. 136/4.g. above, a member of the group asked if Dr </w:t>
            </w:r>
            <w:r w:rsidRPr="00E7146F">
              <w:rPr>
                <w:rFonts w:ascii="Arial" w:hAnsi="Arial" w:cs="Arial"/>
                <w:color w:val="000000" w:themeColor="text1"/>
                <w:sz w:val="24"/>
                <w:szCs w:val="24"/>
              </w:rPr>
              <w:t>Ogunsanya’s specific patients had been individually informed of his retirement.  It was confirmed that no-one within the practice is allocated a specific doctor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but are simply registered with the practice as a whole.</w:t>
            </w:r>
          </w:p>
          <w:p w14:paraId="0599FDDE" w14:textId="268FED9D" w:rsidR="00E7146F" w:rsidRDefault="00E7146F" w:rsidP="00E7146F">
            <w:pPr>
              <w:pStyle w:val="ListParagraph"/>
              <w:numPr>
                <w:ilvl w:val="0"/>
                <w:numId w:val="23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E7146F">
              <w:rPr>
                <w:rFonts w:ascii="Arial" w:hAnsi="Arial" w:cs="Arial"/>
                <w:sz w:val="24"/>
                <w:szCs w:val="24"/>
              </w:rPr>
              <w:lastRenderedPageBreak/>
              <w:t xml:space="preserve">In relation to item </w:t>
            </w: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E7146F">
              <w:rPr>
                <w:rFonts w:ascii="Arial" w:hAnsi="Arial" w:cs="Arial"/>
                <w:sz w:val="24"/>
                <w:szCs w:val="24"/>
              </w:rPr>
              <w:t>c. 136/5.g. above, it was noted by all present that if a pharmac</w:t>
            </w:r>
            <w:r w:rsidR="007E25F3">
              <w:rPr>
                <w:rFonts w:ascii="Arial" w:hAnsi="Arial" w:cs="Arial"/>
                <w:sz w:val="24"/>
                <w:szCs w:val="24"/>
              </w:rPr>
              <w:t>ist</w:t>
            </w:r>
            <w:r w:rsidRPr="00E7146F">
              <w:rPr>
                <w:rFonts w:ascii="Arial" w:hAnsi="Arial" w:cs="Arial"/>
                <w:sz w:val="24"/>
                <w:szCs w:val="24"/>
              </w:rPr>
              <w:t xml:space="preserve"> prescribes a prescription drug, the cost of that drug will be the same as if prescribed by a doctor, i.e. it will be covered under the NHS cost whether it be payable, within the pre-payment scheme or any exemptions.</w:t>
            </w:r>
          </w:p>
          <w:p w14:paraId="1F0F46D5" w14:textId="5591136C" w:rsidR="00E7146F" w:rsidRDefault="00930C94" w:rsidP="00E7146F">
            <w:pPr>
              <w:pStyle w:val="ListParagraph"/>
              <w:numPr>
                <w:ilvl w:val="0"/>
                <w:numId w:val="23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has been made with the N</w:t>
            </w:r>
            <w:r w:rsidRPr="00930C94">
              <w:rPr>
                <w:rFonts w:ascii="Arial" w:hAnsi="Arial" w:cs="Arial"/>
                <w:sz w:val="24"/>
                <w:szCs w:val="24"/>
              </w:rPr>
              <w:t xml:space="preserve">ational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930C94">
              <w:rPr>
                <w:rFonts w:ascii="Arial" w:hAnsi="Arial" w:cs="Arial"/>
                <w:sz w:val="24"/>
                <w:szCs w:val="24"/>
              </w:rPr>
              <w:t xml:space="preserve">heumatoid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30C94">
              <w:rPr>
                <w:rFonts w:ascii="Arial" w:hAnsi="Arial" w:cs="Arial"/>
                <w:sz w:val="24"/>
                <w:szCs w:val="24"/>
              </w:rPr>
              <w:t xml:space="preserve">rthritis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30C94">
              <w:rPr>
                <w:rFonts w:ascii="Arial" w:hAnsi="Arial" w:cs="Arial"/>
                <w:sz w:val="24"/>
                <w:szCs w:val="24"/>
              </w:rPr>
              <w:t>ociety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09A2">
              <w:rPr>
                <w:rFonts w:ascii="Arial" w:hAnsi="Arial" w:cs="Arial"/>
                <w:sz w:val="24"/>
                <w:szCs w:val="24"/>
              </w:rPr>
              <w:t xml:space="preserve">(NRAS) </w:t>
            </w:r>
            <w:r>
              <w:rPr>
                <w:rFonts w:ascii="Arial" w:hAnsi="Arial" w:cs="Arial"/>
                <w:sz w:val="24"/>
                <w:szCs w:val="24"/>
              </w:rPr>
              <w:t>to support them during their awareness week between 1</w:t>
            </w:r>
            <w:r w:rsidR="007E25F3">
              <w:rPr>
                <w:rFonts w:ascii="Arial" w:hAnsi="Arial" w:cs="Arial"/>
                <w:sz w:val="24"/>
                <w:szCs w:val="24"/>
              </w:rPr>
              <w:t>6</w:t>
            </w:r>
            <w:r w:rsidRPr="00930C9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7E25F3">
              <w:rPr>
                <w:rFonts w:ascii="Arial" w:hAnsi="Arial" w:cs="Arial"/>
                <w:sz w:val="24"/>
                <w:szCs w:val="24"/>
              </w:rPr>
              <w:t>22nd</w:t>
            </w:r>
            <w:r>
              <w:rPr>
                <w:rFonts w:ascii="Arial" w:hAnsi="Arial" w:cs="Arial"/>
                <w:sz w:val="24"/>
                <w:szCs w:val="24"/>
              </w:rPr>
              <w:t xml:space="preserve"> of September</w:t>
            </w:r>
            <w:r w:rsidR="007E25F3">
              <w:rPr>
                <w:rFonts w:ascii="Arial" w:hAnsi="Arial" w:cs="Arial"/>
                <w:sz w:val="24"/>
                <w:szCs w:val="24"/>
              </w:rPr>
              <w:t xml:space="preserve"> (previous dates given at the meeting were for 2023)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7E25F3">
              <w:rPr>
                <w:rFonts w:ascii="Arial" w:hAnsi="Arial" w:cs="Arial"/>
                <w:sz w:val="24"/>
                <w:szCs w:val="24"/>
              </w:rPr>
              <w:t>It is hoped this 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in conjunction with the </w:t>
            </w:r>
            <w:r w:rsidR="007E25F3">
              <w:rPr>
                <w:rFonts w:ascii="Arial" w:hAnsi="Arial" w:cs="Arial"/>
                <w:sz w:val="24"/>
                <w:szCs w:val="24"/>
              </w:rPr>
              <w:t xml:space="preserve">other two medical centres </w:t>
            </w:r>
            <w:r>
              <w:rPr>
                <w:rFonts w:ascii="Arial" w:hAnsi="Arial" w:cs="Arial"/>
                <w:sz w:val="24"/>
                <w:szCs w:val="24"/>
              </w:rPr>
              <w:t>in Wickford</w:t>
            </w:r>
            <w:r w:rsidR="007E25F3">
              <w:rPr>
                <w:rFonts w:ascii="Arial" w:hAnsi="Arial" w:cs="Arial"/>
                <w:sz w:val="24"/>
                <w:szCs w:val="24"/>
              </w:rPr>
              <w:t xml:space="preserve"> (London Road Surgery and Swanwood Partnership)</w:t>
            </w:r>
            <w:r>
              <w:rPr>
                <w:rFonts w:ascii="Arial" w:hAnsi="Arial" w:cs="Arial"/>
                <w:sz w:val="24"/>
                <w:szCs w:val="24"/>
              </w:rPr>
              <w:t xml:space="preserve">.  Unfortunately, RF do not have digital screens in the surgery but hard copy literature will be available.  </w:t>
            </w:r>
            <w:proofErr w:type="spellStart"/>
            <w:r w:rsidR="002C09A2" w:rsidRPr="002C09A2">
              <w:rPr>
                <w:rFonts w:ascii="Arial" w:hAnsi="Arial" w:cs="Arial"/>
                <w:sz w:val="24"/>
                <w:szCs w:val="24"/>
              </w:rPr>
              <w:t>LBa</w:t>
            </w:r>
            <w:proofErr w:type="spellEnd"/>
            <w:r w:rsidR="002C09A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took the </w:t>
            </w:r>
            <w:r w:rsidRPr="00930C94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confirm which notice boards at RF could be used for this programme.  The practice website </w:t>
            </w:r>
            <w:r w:rsidR="007E25F3">
              <w:rPr>
                <w:rFonts w:ascii="Arial" w:hAnsi="Arial" w:cs="Arial"/>
                <w:sz w:val="24"/>
                <w:szCs w:val="24"/>
              </w:rPr>
              <w:t>can</w:t>
            </w:r>
            <w:r>
              <w:rPr>
                <w:rFonts w:ascii="Arial" w:hAnsi="Arial" w:cs="Arial"/>
                <w:sz w:val="24"/>
                <w:szCs w:val="24"/>
              </w:rPr>
              <w:t xml:space="preserve"> also be used as a promotional tool.</w:t>
            </w:r>
          </w:p>
          <w:p w14:paraId="046EBC88" w14:textId="549D36F4" w:rsidR="0066786D" w:rsidRDefault="0066786D" w:rsidP="00E7146F">
            <w:pPr>
              <w:pStyle w:val="ListParagraph"/>
              <w:numPr>
                <w:ilvl w:val="0"/>
                <w:numId w:val="23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uncertainty of the </w:t>
            </w:r>
            <w:r w:rsidR="001A6DAA">
              <w:rPr>
                <w:rFonts w:ascii="Arial" w:hAnsi="Arial" w:cs="Arial"/>
                <w:sz w:val="24"/>
                <w:szCs w:val="24"/>
              </w:rPr>
              <w:t xml:space="preserve">future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Shotgate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Surgery continues</w:t>
            </w:r>
            <w:r w:rsidR="00455C4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455C4B">
              <w:rPr>
                <w:rFonts w:ascii="Arial" w:hAnsi="Arial" w:cs="Arial"/>
                <w:sz w:val="24"/>
                <w:szCs w:val="24"/>
              </w:rPr>
              <w:t>LBa</w:t>
            </w:r>
            <w:proofErr w:type="spellEnd"/>
            <w:r w:rsidR="00455C4B">
              <w:rPr>
                <w:rFonts w:ascii="Arial" w:hAnsi="Arial" w:cs="Arial"/>
                <w:sz w:val="24"/>
                <w:szCs w:val="24"/>
              </w:rPr>
              <w:t xml:space="preserve"> advised that the site is currently being used by</w:t>
            </w:r>
            <w:r w:rsidR="009C60D9">
              <w:rPr>
                <w:rFonts w:ascii="Arial" w:hAnsi="Arial" w:cs="Arial"/>
                <w:sz w:val="24"/>
                <w:szCs w:val="24"/>
              </w:rPr>
              <w:t xml:space="preserve"> the Hub as well as Robert Frew</w:t>
            </w:r>
            <w:r w:rsidR="00465318">
              <w:rPr>
                <w:rFonts w:ascii="Arial" w:hAnsi="Arial" w:cs="Arial"/>
                <w:sz w:val="24"/>
                <w:szCs w:val="24"/>
              </w:rPr>
              <w:t>,</w:t>
            </w:r>
            <w:r w:rsidR="009C60D9">
              <w:rPr>
                <w:rFonts w:ascii="Arial" w:hAnsi="Arial" w:cs="Arial"/>
                <w:sz w:val="24"/>
                <w:szCs w:val="24"/>
              </w:rPr>
              <w:t xml:space="preserve"> which </w:t>
            </w:r>
            <w:r w:rsidR="006436CA">
              <w:rPr>
                <w:rFonts w:ascii="Arial" w:hAnsi="Arial" w:cs="Arial"/>
                <w:sz w:val="24"/>
                <w:szCs w:val="24"/>
              </w:rPr>
              <w:t>means the equipment there is constantly in use.</w:t>
            </w:r>
            <w:r w:rsidR="00BE493D">
              <w:rPr>
                <w:rFonts w:ascii="Arial" w:hAnsi="Arial" w:cs="Arial"/>
                <w:sz w:val="24"/>
                <w:szCs w:val="24"/>
              </w:rPr>
              <w:t xml:space="preserve"> The availability of equipment</w:t>
            </w:r>
            <w:r w:rsidR="004344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250B">
              <w:rPr>
                <w:rFonts w:ascii="Arial" w:hAnsi="Arial" w:cs="Arial"/>
                <w:sz w:val="24"/>
                <w:szCs w:val="24"/>
              </w:rPr>
              <w:t>used</w:t>
            </w:r>
            <w:r w:rsidR="00D27BCB">
              <w:rPr>
                <w:rFonts w:ascii="Arial" w:hAnsi="Arial" w:cs="Arial"/>
                <w:sz w:val="24"/>
                <w:szCs w:val="24"/>
              </w:rPr>
              <w:t xml:space="preserve"> there </w:t>
            </w:r>
            <w:r w:rsidR="0043444B">
              <w:rPr>
                <w:rFonts w:ascii="Arial" w:hAnsi="Arial" w:cs="Arial"/>
                <w:sz w:val="24"/>
                <w:szCs w:val="24"/>
              </w:rPr>
              <w:t>is closely monitored and measures</w:t>
            </w:r>
            <w:r w:rsidR="00D27BCB">
              <w:rPr>
                <w:rFonts w:ascii="Arial" w:hAnsi="Arial" w:cs="Arial"/>
                <w:sz w:val="24"/>
                <w:szCs w:val="24"/>
              </w:rPr>
              <w:t xml:space="preserve"> are in</w:t>
            </w:r>
            <w:r w:rsidR="0043444B">
              <w:rPr>
                <w:rFonts w:ascii="Arial" w:hAnsi="Arial" w:cs="Arial"/>
                <w:sz w:val="24"/>
                <w:szCs w:val="24"/>
              </w:rPr>
              <w:t xml:space="preserve"> place to ensure </w:t>
            </w:r>
            <w:r w:rsidR="00C45F60">
              <w:rPr>
                <w:rFonts w:ascii="Arial" w:hAnsi="Arial" w:cs="Arial"/>
                <w:sz w:val="24"/>
                <w:szCs w:val="24"/>
              </w:rPr>
              <w:t>clinic rooms have the equipment required for patient consultations.</w:t>
            </w:r>
          </w:p>
          <w:p w14:paraId="68016249" w14:textId="5C27DF99" w:rsidR="000F31E1" w:rsidRPr="001A6DAA" w:rsidRDefault="000F31E1" w:rsidP="001A6DAA">
            <w:pPr>
              <w:pStyle w:val="ListParagraph"/>
              <w:numPr>
                <w:ilvl w:val="0"/>
                <w:numId w:val="23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1A6DAA">
              <w:rPr>
                <w:rFonts w:ascii="Arial" w:hAnsi="Arial" w:cs="Arial"/>
                <w:sz w:val="24"/>
                <w:szCs w:val="24"/>
              </w:rPr>
              <w:t>A member of the group raised the issue of when an emergency prescription is requested, a text notification could be sent to reassure the patient that the request is being dealt with.</w:t>
            </w:r>
            <w:r w:rsidR="00826E31" w:rsidRPr="001A6DAA">
              <w:rPr>
                <w:rFonts w:ascii="Arial" w:hAnsi="Arial" w:cs="Arial"/>
                <w:sz w:val="24"/>
                <w:szCs w:val="24"/>
              </w:rPr>
              <w:t xml:space="preserve">  After some discussion it was confirmed that the NHS App provides </w:t>
            </w:r>
            <w:r w:rsidR="007170ED" w:rsidRPr="001A6DAA">
              <w:rPr>
                <w:rFonts w:ascii="Arial" w:hAnsi="Arial" w:cs="Arial"/>
                <w:sz w:val="24"/>
                <w:szCs w:val="24"/>
              </w:rPr>
              <w:t>this</w:t>
            </w:r>
            <w:r w:rsidR="00826E31" w:rsidRPr="001A6DA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B900F3" w14:textId="4B797687" w:rsidR="00826E31" w:rsidRDefault="00826E31" w:rsidP="00E7146F">
            <w:pPr>
              <w:pStyle w:val="ListParagraph"/>
              <w:numPr>
                <w:ilvl w:val="0"/>
                <w:numId w:val="23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member of the group raised</w:t>
            </w:r>
            <w:r w:rsidR="007E25F3">
              <w:rPr>
                <w:rFonts w:ascii="Arial" w:hAnsi="Arial" w:cs="Arial"/>
                <w:sz w:val="24"/>
                <w:szCs w:val="24"/>
              </w:rPr>
              <w:t xml:space="preserve"> concerns about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wording used in the latest surgery newsletter in</w:t>
            </w:r>
            <w:r w:rsidR="007E25F3">
              <w:rPr>
                <w:rFonts w:ascii="Arial" w:hAnsi="Arial" w:cs="Arial"/>
                <w:sz w:val="24"/>
                <w:szCs w:val="24"/>
              </w:rPr>
              <w:t xml:space="preserve"> regard to</w:t>
            </w:r>
            <w:r>
              <w:rPr>
                <w:rFonts w:ascii="Arial" w:hAnsi="Arial" w:cs="Arial"/>
                <w:sz w:val="24"/>
                <w:szCs w:val="24"/>
              </w:rPr>
              <w:t xml:space="preserve"> connection to e-consult</w:t>
            </w:r>
            <w:r w:rsidR="007E25F3">
              <w:rPr>
                <w:rFonts w:ascii="Arial" w:hAnsi="Arial" w:cs="Arial"/>
                <w:sz w:val="24"/>
                <w:szCs w:val="24"/>
              </w:rPr>
              <w:t>. It was felt</w:t>
            </w:r>
            <w:r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="00FF16D1">
              <w:rPr>
                <w:rFonts w:ascii="Arial" w:hAnsi="Arial" w:cs="Arial"/>
                <w:sz w:val="24"/>
                <w:szCs w:val="24"/>
              </w:rPr>
              <w:t xml:space="preserve"> it could be considered as discriminatory, the same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</w:t>
            </w:r>
            <w:r w:rsidR="00FF16D1">
              <w:rPr>
                <w:rFonts w:ascii="Arial" w:hAnsi="Arial" w:cs="Arial"/>
                <w:sz w:val="24"/>
                <w:szCs w:val="24"/>
              </w:rPr>
              <w:t>noted at</w:t>
            </w:r>
            <w:r>
              <w:rPr>
                <w:rFonts w:ascii="Arial" w:hAnsi="Arial" w:cs="Arial"/>
                <w:sz w:val="24"/>
                <w:szCs w:val="24"/>
              </w:rPr>
              <w:t xml:space="preserve"> other surgeries.  This point was acknowledged </w:t>
            </w:r>
            <w:r w:rsidR="007170E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 something to bear in mind.</w:t>
            </w:r>
          </w:p>
          <w:p w14:paraId="23E6CB09" w14:textId="7B53987A" w:rsidR="00826E31" w:rsidRDefault="00826E31" w:rsidP="00E7146F">
            <w:pPr>
              <w:pStyle w:val="ListParagraph"/>
              <w:numPr>
                <w:ilvl w:val="0"/>
                <w:numId w:val="23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present were assured that doctors at this surgery will not be participating in the threatened industrial action of General Practitioners.</w:t>
            </w:r>
          </w:p>
          <w:p w14:paraId="0A7EEF18" w14:textId="12868094" w:rsidR="00826E31" w:rsidRDefault="00826E31" w:rsidP="00E7146F">
            <w:pPr>
              <w:pStyle w:val="ListParagraph"/>
              <w:numPr>
                <w:ilvl w:val="0"/>
                <w:numId w:val="23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matter of a Practice</w:t>
            </w:r>
            <w:r w:rsidR="00FF16D1">
              <w:rPr>
                <w:rFonts w:ascii="Arial" w:hAnsi="Arial" w:cs="Arial"/>
                <w:sz w:val="24"/>
                <w:szCs w:val="24"/>
              </w:rPr>
              <w:t xml:space="preserve"> information b</w:t>
            </w:r>
            <w:r>
              <w:rPr>
                <w:rFonts w:ascii="Arial" w:hAnsi="Arial" w:cs="Arial"/>
                <w:sz w:val="24"/>
                <w:szCs w:val="24"/>
              </w:rPr>
              <w:t>ook</w:t>
            </w:r>
            <w:r w:rsidR="00FF16D1">
              <w:rPr>
                <w:rFonts w:ascii="Arial" w:hAnsi="Arial" w:cs="Arial"/>
                <w:sz w:val="24"/>
                <w:szCs w:val="24"/>
              </w:rPr>
              <w:t>let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16D1">
              <w:rPr>
                <w:rFonts w:ascii="Arial" w:hAnsi="Arial" w:cs="Arial"/>
                <w:sz w:val="24"/>
                <w:szCs w:val="24"/>
              </w:rPr>
              <w:t xml:space="preserve">for newly registered patients </w:t>
            </w:r>
            <w:r>
              <w:rPr>
                <w:rFonts w:ascii="Arial" w:hAnsi="Arial" w:cs="Arial"/>
                <w:sz w:val="24"/>
                <w:szCs w:val="24"/>
              </w:rPr>
              <w:t>was raised but which, more recently, had not been seen</w:t>
            </w:r>
            <w:r w:rsidR="00FF16D1">
              <w:rPr>
                <w:rFonts w:ascii="Arial" w:hAnsi="Arial" w:cs="Arial"/>
                <w:sz w:val="24"/>
                <w:szCs w:val="24"/>
              </w:rPr>
              <w:t xml:space="preserve"> being provided</w:t>
            </w:r>
            <w:r>
              <w:rPr>
                <w:rFonts w:ascii="Arial" w:hAnsi="Arial" w:cs="Arial"/>
                <w:sz w:val="24"/>
                <w:szCs w:val="24"/>
              </w:rPr>
              <w:t xml:space="preserve">.  The group </w:t>
            </w:r>
            <w:r w:rsidR="00FF16D1">
              <w:rPr>
                <w:rFonts w:ascii="Arial" w:hAnsi="Arial" w:cs="Arial"/>
                <w:sz w:val="24"/>
                <w:szCs w:val="24"/>
              </w:rPr>
              <w:t>thought it would be good to</w:t>
            </w:r>
            <w:r>
              <w:rPr>
                <w:rFonts w:ascii="Arial" w:hAnsi="Arial" w:cs="Arial"/>
                <w:sz w:val="24"/>
                <w:szCs w:val="24"/>
              </w:rPr>
              <w:t xml:space="preserve"> see this re-introduced</w:t>
            </w:r>
            <w:r w:rsidR="00FF16D1">
              <w:rPr>
                <w:rFonts w:ascii="Arial" w:hAnsi="Arial" w:cs="Arial"/>
                <w:sz w:val="24"/>
                <w:szCs w:val="24"/>
              </w:rPr>
              <w:t xml:space="preserve"> but</w:t>
            </w:r>
            <w:r>
              <w:rPr>
                <w:rFonts w:ascii="Arial" w:hAnsi="Arial" w:cs="Arial"/>
                <w:sz w:val="24"/>
                <w:szCs w:val="24"/>
              </w:rPr>
              <w:t xml:space="preserve"> in a condensed form.  A member of the group suggested in order to save money, new patients</w:t>
            </w:r>
            <w:r w:rsidR="00B47393">
              <w:rPr>
                <w:rFonts w:ascii="Arial" w:hAnsi="Arial" w:cs="Arial"/>
                <w:sz w:val="24"/>
                <w:szCs w:val="24"/>
              </w:rPr>
              <w:t xml:space="preserve"> could </w:t>
            </w:r>
            <w:r>
              <w:rPr>
                <w:rFonts w:ascii="Arial" w:hAnsi="Arial" w:cs="Arial"/>
                <w:sz w:val="24"/>
                <w:szCs w:val="24"/>
              </w:rPr>
              <w:t xml:space="preserve">be directed to </w:t>
            </w:r>
            <w:r w:rsidR="00B47393">
              <w:rPr>
                <w:rFonts w:ascii="Arial" w:hAnsi="Arial" w:cs="Arial"/>
                <w:sz w:val="24"/>
                <w:szCs w:val="24"/>
              </w:rPr>
              <w:t xml:space="preserve">access </w:t>
            </w:r>
            <w:r>
              <w:rPr>
                <w:rFonts w:ascii="Arial" w:hAnsi="Arial" w:cs="Arial"/>
                <w:sz w:val="24"/>
                <w:szCs w:val="24"/>
              </w:rPr>
              <w:t xml:space="preserve">the practice website and a paper copy be available should the end user not wish to use the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internet</w:t>
            </w:r>
            <w:r w:rsidR="00B47393">
              <w:rPr>
                <w:rFonts w:ascii="Arial" w:hAnsi="Arial" w:cs="Arial"/>
                <w:sz w:val="24"/>
                <w:szCs w:val="24"/>
              </w:rPr>
              <w:t>. B</w:t>
            </w:r>
            <w:r>
              <w:rPr>
                <w:rFonts w:ascii="Arial" w:hAnsi="Arial" w:cs="Arial"/>
                <w:sz w:val="24"/>
                <w:szCs w:val="24"/>
              </w:rPr>
              <w:t xml:space="preserve">ut it was felt by the majority present that a hard copy leaflet is preferable.  AU </w:t>
            </w:r>
            <w:r w:rsidR="002C09A2">
              <w:rPr>
                <w:rFonts w:ascii="Arial" w:hAnsi="Arial" w:cs="Arial"/>
                <w:sz w:val="24"/>
                <w:szCs w:val="24"/>
              </w:rPr>
              <w:t xml:space="preserve">took the </w:t>
            </w:r>
            <w:r w:rsidR="002C09A2" w:rsidRPr="002C09A2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 w:rsidR="002C09A2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voluntee</w:t>
            </w:r>
            <w:r w:rsidR="002C09A2">
              <w:rPr>
                <w:rFonts w:ascii="Arial" w:hAnsi="Arial" w:cs="Arial"/>
                <w:sz w:val="24"/>
                <w:szCs w:val="24"/>
              </w:rPr>
              <w:t xml:space="preserve">r and </w:t>
            </w:r>
            <w:r>
              <w:rPr>
                <w:rFonts w:ascii="Arial" w:hAnsi="Arial" w:cs="Arial"/>
                <w:sz w:val="24"/>
                <w:szCs w:val="24"/>
              </w:rPr>
              <w:t>take a look at the document and update it accordingly and include the surgery’s website address</w:t>
            </w:r>
            <w:r w:rsidR="007170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9081C">
              <w:rPr>
                <w:rFonts w:ascii="Arial" w:hAnsi="Arial" w:cs="Arial"/>
                <w:sz w:val="24"/>
                <w:szCs w:val="24"/>
              </w:rPr>
              <w:t>each doctors</w:t>
            </w:r>
            <w:r w:rsidR="007170ED">
              <w:rPr>
                <w:rFonts w:ascii="Arial" w:hAnsi="Arial" w:cs="Arial"/>
                <w:sz w:val="24"/>
                <w:szCs w:val="24"/>
              </w:rPr>
              <w:t>’</w:t>
            </w:r>
            <w:r w:rsidR="00D9081C">
              <w:rPr>
                <w:rFonts w:ascii="Arial" w:hAnsi="Arial" w:cs="Arial"/>
                <w:sz w:val="24"/>
                <w:szCs w:val="24"/>
              </w:rPr>
              <w:t xml:space="preserve"> specialities and which days they work.  It was recognised that this was just a snapshot in time and would need updating regularly but copies only need to be made when a new patient joins, therefore no large stocks of the booklet need</w:t>
            </w:r>
            <w:r w:rsidR="00B47393">
              <w:rPr>
                <w:rFonts w:ascii="Arial" w:hAnsi="Arial" w:cs="Arial"/>
                <w:sz w:val="24"/>
                <w:szCs w:val="24"/>
              </w:rPr>
              <w:t>s</w:t>
            </w:r>
            <w:r w:rsidR="00D9081C">
              <w:rPr>
                <w:rFonts w:ascii="Arial" w:hAnsi="Arial" w:cs="Arial"/>
                <w:sz w:val="24"/>
                <w:szCs w:val="24"/>
              </w:rPr>
              <w:t xml:space="preserve"> to be stored.</w:t>
            </w:r>
          </w:p>
          <w:p w14:paraId="641437D2" w14:textId="77777777" w:rsidR="00290E73" w:rsidRDefault="00D9081C" w:rsidP="00D9081C">
            <w:pPr>
              <w:pStyle w:val="ListParagraph"/>
              <w:numPr>
                <w:ilvl w:val="0"/>
                <w:numId w:val="23"/>
              </w:numPr>
              <w:tabs>
                <w:tab w:val="left" w:pos="6705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D9081C">
              <w:rPr>
                <w:rFonts w:ascii="Arial" w:hAnsi="Arial" w:cs="Arial"/>
                <w:sz w:val="24"/>
                <w:szCs w:val="24"/>
              </w:rPr>
              <w:t>The question of the preferred method of making an appointment on-line with a doctor was raised and it appears that System On-line provides a smoother outcome.</w:t>
            </w:r>
          </w:p>
          <w:p w14:paraId="3BAA7E09" w14:textId="7EC290F2" w:rsidR="00D9081C" w:rsidRPr="004069A2" w:rsidRDefault="00D9081C" w:rsidP="00D9081C">
            <w:pPr>
              <w:pStyle w:val="ListParagraph"/>
              <w:tabs>
                <w:tab w:val="left" w:pos="67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691EB11" w14:textId="77777777" w:rsidR="004E7CE3" w:rsidRDefault="004E7CE3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FACB45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B77896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F856F7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422DCB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D714C0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645CA6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345BE9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973C54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CD61B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114686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D44A0C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85A53E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9139A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E3415D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17B7A8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79F242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70766E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494C3A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1ABA74" w14:textId="77777777" w:rsidR="007170ED" w:rsidRDefault="007170ED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5D4E50" w14:textId="77777777" w:rsidR="00930C94" w:rsidRDefault="00930C9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528513" w14:textId="59E78B9A" w:rsidR="00D9081C" w:rsidRDefault="002C09A2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C09A2">
              <w:rPr>
                <w:rFonts w:ascii="Arial" w:hAnsi="Arial" w:cs="Arial"/>
                <w:sz w:val="24"/>
                <w:szCs w:val="24"/>
              </w:rPr>
              <w:t>LBa</w:t>
            </w:r>
            <w:proofErr w:type="spellEnd"/>
          </w:p>
          <w:p w14:paraId="5CA1371B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7E5A92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71038B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3624C0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12181B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173349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E4C9CA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968B78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937C99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7AF064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AEAD3F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763247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06C56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89CBE4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0363F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0E2D08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162836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930483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A7516D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5832E9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CC9E79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21FF1A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29738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29B4A5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F9EF4B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216B3F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9069B2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BCE4A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DF321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B20C0E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FBBC44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FE7230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06107F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C75BA1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52E25B" w14:textId="77777777" w:rsidR="00D75EA4" w:rsidRDefault="00D75EA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034F2D" w14:textId="77777777" w:rsidR="00D75EA4" w:rsidRDefault="00D75EA4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9BCA36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334047" w14:textId="77777777" w:rsidR="007170ED" w:rsidRDefault="007170ED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ED3EE8" w14:textId="77777777" w:rsidR="00D9081C" w:rsidRDefault="00D9081C" w:rsidP="00930C94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B1F6DD" w14:textId="40A78DB7" w:rsidR="00D9081C" w:rsidRDefault="00D9081C" w:rsidP="00D9081C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</w:t>
            </w:r>
          </w:p>
        </w:tc>
      </w:tr>
      <w:tr w:rsidR="004069A2" w14:paraId="0DD3BB4E" w14:textId="77777777" w:rsidTr="0080769C">
        <w:tc>
          <w:tcPr>
            <w:tcW w:w="982" w:type="dxa"/>
          </w:tcPr>
          <w:p w14:paraId="6000BFEF" w14:textId="4393A0E6" w:rsidR="004069A2" w:rsidRDefault="004069A2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898" w:type="dxa"/>
          </w:tcPr>
          <w:p w14:paraId="72BDAA05" w14:textId="77777777" w:rsidR="004069A2" w:rsidRDefault="004069A2" w:rsidP="007D4F52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Next Meeting</w:t>
            </w:r>
          </w:p>
          <w:p w14:paraId="41002CB6" w14:textId="77777777" w:rsidR="000F31E1" w:rsidRDefault="004069A2" w:rsidP="007D4F52">
            <w:pPr>
              <w:tabs>
                <w:tab w:val="left" w:pos="6705"/>
              </w:tabs>
              <w:rPr>
                <w:rFonts w:ascii="Arial" w:hAnsi="Arial" w:cs="Arial"/>
                <w:sz w:val="24"/>
                <w:szCs w:val="24"/>
              </w:rPr>
            </w:pPr>
            <w:r w:rsidRPr="004069A2">
              <w:rPr>
                <w:rFonts w:ascii="Arial" w:hAnsi="Arial" w:cs="Arial"/>
                <w:sz w:val="24"/>
                <w:szCs w:val="24"/>
              </w:rPr>
              <w:t>16</w:t>
            </w:r>
            <w:r w:rsidRPr="004069A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4069A2">
              <w:rPr>
                <w:rFonts w:ascii="Arial" w:hAnsi="Arial" w:cs="Arial"/>
                <w:sz w:val="24"/>
                <w:szCs w:val="24"/>
              </w:rPr>
              <w:t xml:space="preserve"> September 2024 at 18.45.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F31E1">
              <w:rPr>
                <w:rFonts w:ascii="Arial" w:hAnsi="Arial" w:cs="Arial"/>
                <w:sz w:val="24"/>
                <w:szCs w:val="24"/>
              </w:rPr>
              <w:t>JC gave her apologies in advance for this meeting.</w:t>
            </w:r>
          </w:p>
          <w:p w14:paraId="17D027BE" w14:textId="101B781D" w:rsidR="004069A2" w:rsidRDefault="004069A2" w:rsidP="007D4F52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2791576D" w14:textId="77777777" w:rsidR="004069A2" w:rsidRDefault="004069A2" w:rsidP="00A8229B">
            <w:pPr>
              <w:tabs>
                <w:tab w:val="left" w:pos="67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5729DF" w14:textId="77777777" w:rsidR="00856930" w:rsidRPr="000E1F7A" w:rsidRDefault="00856930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AED9B25" w14:textId="19B1E160" w:rsidR="000E1F7A" w:rsidRPr="000E1F7A" w:rsidRDefault="000E1F7A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E1F7A">
        <w:rPr>
          <w:rFonts w:ascii="Arial" w:hAnsi="Arial" w:cs="Arial"/>
          <w:color w:val="000000" w:themeColor="text1"/>
          <w:sz w:val="24"/>
          <w:szCs w:val="24"/>
        </w:rPr>
        <w:t xml:space="preserve">With nothing further to discuss the meeting closed at </w:t>
      </w:r>
      <w:r w:rsidR="000F31E1">
        <w:rPr>
          <w:rFonts w:ascii="Arial" w:hAnsi="Arial" w:cs="Arial"/>
          <w:color w:val="000000" w:themeColor="text1"/>
          <w:sz w:val="24"/>
          <w:szCs w:val="24"/>
        </w:rPr>
        <w:t>19.40</w:t>
      </w:r>
      <w:r w:rsidRPr="000E1F7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6E4A2A" w14:textId="77777777" w:rsidR="000E1F7A" w:rsidRPr="000E1F7A" w:rsidRDefault="000E1F7A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1E41B96" w14:textId="5D997EA7" w:rsidR="00856930" w:rsidRDefault="00D67BBE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confirm that these minutes are an accurate record.</w:t>
      </w:r>
    </w:p>
    <w:p w14:paraId="6D4725DF" w14:textId="77777777" w:rsidR="00D67BBE" w:rsidRDefault="00D67BBE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CB07F59" w14:textId="77777777" w:rsidR="00D67BBE" w:rsidRDefault="00D67BBE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D1324E4" w14:textId="77777777" w:rsidR="00D67BBE" w:rsidRPr="000E1F7A" w:rsidRDefault="00D67BBE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F4D03B8" w14:textId="77777777" w:rsidR="000E1F7A" w:rsidRPr="000E1F7A" w:rsidRDefault="000E1F7A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82478DC" w14:textId="77777777" w:rsidR="000E1F7A" w:rsidRPr="000E1F7A" w:rsidRDefault="000E1F7A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495C6E7" w14:textId="77777777" w:rsidR="000E1F7A" w:rsidRPr="000E1F7A" w:rsidRDefault="000E1F7A" w:rsidP="00001FBA">
      <w:pPr>
        <w:tabs>
          <w:tab w:val="left" w:pos="6705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F540427" w14:textId="4762D079" w:rsidR="000E1F7A" w:rsidRPr="000E1F7A" w:rsidRDefault="000E1F7A" w:rsidP="00001FBA">
      <w:pPr>
        <w:tabs>
          <w:tab w:val="left" w:pos="6705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1F7A">
        <w:rPr>
          <w:rFonts w:ascii="Arial" w:hAnsi="Arial" w:cs="Arial"/>
          <w:b/>
          <w:bCs/>
          <w:color w:val="000000" w:themeColor="text1"/>
          <w:sz w:val="24"/>
          <w:szCs w:val="24"/>
        </w:rPr>
        <w:t>Signed ………………………………………………… Date …………………………</w:t>
      </w:r>
    </w:p>
    <w:p w14:paraId="41520612" w14:textId="782789C1" w:rsidR="000E1F7A" w:rsidRDefault="000E1F7A" w:rsidP="00001FBA">
      <w:pPr>
        <w:tabs>
          <w:tab w:val="left" w:pos="6705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1F7A">
        <w:rPr>
          <w:rFonts w:ascii="Arial" w:hAnsi="Arial" w:cs="Arial"/>
          <w:b/>
          <w:bCs/>
          <w:color w:val="000000" w:themeColor="text1"/>
          <w:sz w:val="24"/>
          <w:szCs w:val="24"/>
        </w:rPr>
        <w:t>Chair</w:t>
      </w:r>
    </w:p>
    <w:p w14:paraId="42E7BDE9" w14:textId="77777777" w:rsidR="00D67BBE" w:rsidRDefault="00D67BBE" w:rsidP="00001FBA">
      <w:pPr>
        <w:tabs>
          <w:tab w:val="left" w:pos="6705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5A9243B" w14:textId="67E12A4B" w:rsidR="00D67BBE" w:rsidRDefault="00D67BBE" w:rsidP="00001FBA">
      <w:pPr>
        <w:tabs>
          <w:tab w:val="left" w:pos="6705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Table of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449"/>
        <w:gridCol w:w="1643"/>
        <w:gridCol w:w="1511"/>
      </w:tblGrid>
      <w:tr w:rsidR="002C09A2" w:rsidRPr="002C09A2" w14:paraId="33B4BBBA" w14:textId="77777777" w:rsidTr="00341CBF">
        <w:tc>
          <w:tcPr>
            <w:tcW w:w="1413" w:type="dxa"/>
          </w:tcPr>
          <w:p w14:paraId="70EBB524" w14:textId="4AAB1FB3" w:rsidR="00D67BBE" w:rsidRPr="002C09A2" w:rsidRDefault="00D67BBE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Meeting &amp; Item No.</w:t>
            </w:r>
          </w:p>
        </w:tc>
        <w:tc>
          <w:tcPr>
            <w:tcW w:w="4449" w:type="dxa"/>
          </w:tcPr>
          <w:p w14:paraId="1D9108FC" w14:textId="330434E2" w:rsidR="00D67BBE" w:rsidRPr="002C09A2" w:rsidRDefault="00D67BBE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Detail</w:t>
            </w:r>
          </w:p>
        </w:tc>
        <w:tc>
          <w:tcPr>
            <w:tcW w:w="1643" w:type="dxa"/>
          </w:tcPr>
          <w:p w14:paraId="60127C65" w14:textId="2AD45DFD" w:rsidR="00D67BBE" w:rsidRPr="002C09A2" w:rsidRDefault="00D67BBE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Responsible Person</w:t>
            </w:r>
          </w:p>
        </w:tc>
        <w:tc>
          <w:tcPr>
            <w:tcW w:w="1511" w:type="dxa"/>
          </w:tcPr>
          <w:p w14:paraId="403B0828" w14:textId="3B6E063F" w:rsidR="00D67BBE" w:rsidRPr="002C09A2" w:rsidRDefault="00D67BBE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Status</w:t>
            </w:r>
          </w:p>
        </w:tc>
      </w:tr>
      <w:tr w:rsidR="002C09A2" w:rsidRPr="002C09A2" w14:paraId="4FC59CC1" w14:textId="77777777" w:rsidTr="00341CBF">
        <w:tc>
          <w:tcPr>
            <w:tcW w:w="1413" w:type="dxa"/>
          </w:tcPr>
          <w:p w14:paraId="37929634" w14:textId="1C1C41C0" w:rsidR="00D67BBE" w:rsidRPr="002C09A2" w:rsidRDefault="00D67BBE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136/2.b.ii.</w:t>
            </w:r>
          </w:p>
        </w:tc>
        <w:tc>
          <w:tcPr>
            <w:tcW w:w="4449" w:type="dxa"/>
          </w:tcPr>
          <w:p w14:paraId="0D99153F" w14:textId="737925EE" w:rsidR="00D67BBE" w:rsidRPr="002C09A2" w:rsidRDefault="00D67BBE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To report on the upgraded website.</w:t>
            </w:r>
          </w:p>
        </w:tc>
        <w:tc>
          <w:tcPr>
            <w:tcW w:w="1643" w:type="dxa"/>
          </w:tcPr>
          <w:p w14:paraId="44D0C8E2" w14:textId="67B63A93" w:rsidR="00D67BBE" w:rsidRPr="002C09A2" w:rsidRDefault="00D67BBE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1511" w:type="dxa"/>
          </w:tcPr>
          <w:p w14:paraId="18B76C62" w14:textId="6E34D486" w:rsidR="00D67BBE" w:rsidRPr="002C09A2" w:rsidRDefault="00A57A57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On-going</w:t>
            </w:r>
          </w:p>
        </w:tc>
      </w:tr>
      <w:tr w:rsidR="002C09A2" w:rsidRPr="002C09A2" w14:paraId="19FC0141" w14:textId="77777777" w:rsidTr="00341CBF">
        <w:tc>
          <w:tcPr>
            <w:tcW w:w="1413" w:type="dxa"/>
          </w:tcPr>
          <w:p w14:paraId="414E11B5" w14:textId="120E554B" w:rsidR="00D67BBE" w:rsidRPr="002C09A2" w:rsidRDefault="00341CBF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136/4.g.</w:t>
            </w:r>
          </w:p>
        </w:tc>
        <w:tc>
          <w:tcPr>
            <w:tcW w:w="4449" w:type="dxa"/>
          </w:tcPr>
          <w:p w14:paraId="6B0A2864" w14:textId="2EA397E7" w:rsidR="00D67BBE" w:rsidRPr="002C09A2" w:rsidRDefault="00341CBF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To share photographs of Dr Ogunsanya’s farewell event with member of the PPG.</w:t>
            </w:r>
          </w:p>
        </w:tc>
        <w:tc>
          <w:tcPr>
            <w:tcW w:w="1643" w:type="dxa"/>
          </w:tcPr>
          <w:p w14:paraId="7FBC63C9" w14:textId="13947E72" w:rsidR="00D67BBE" w:rsidRPr="002C09A2" w:rsidRDefault="00341CBF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1511" w:type="dxa"/>
          </w:tcPr>
          <w:p w14:paraId="794CFFBD" w14:textId="77F7C334" w:rsidR="00D67BBE" w:rsidRPr="002C09A2" w:rsidRDefault="00341CBF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Outstanding</w:t>
            </w:r>
          </w:p>
        </w:tc>
      </w:tr>
      <w:tr w:rsidR="002C09A2" w:rsidRPr="002C09A2" w14:paraId="78ED18C8" w14:textId="77777777" w:rsidTr="00341CBF">
        <w:tc>
          <w:tcPr>
            <w:tcW w:w="1413" w:type="dxa"/>
          </w:tcPr>
          <w:p w14:paraId="366E9A42" w14:textId="2CE155DE" w:rsidR="00341CBF" w:rsidRPr="002C09A2" w:rsidRDefault="00341CBF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136/5.g.</w:t>
            </w:r>
          </w:p>
        </w:tc>
        <w:tc>
          <w:tcPr>
            <w:tcW w:w="4449" w:type="dxa"/>
          </w:tcPr>
          <w:p w14:paraId="4C20B7FB" w14:textId="754FD7DC" w:rsidR="00341CBF" w:rsidRPr="002C09A2" w:rsidRDefault="00A57A57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341CBF"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Pharmacy First scheme</w:t>
            </w: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poster be shared widely, including on the practice website.</w:t>
            </w:r>
          </w:p>
        </w:tc>
        <w:tc>
          <w:tcPr>
            <w:tcW w:w="1643" w:type="dxa"/>
          </w:tcPr>
          <w:p w14:paraId="1E3F0881" w14:textId="77D767FA" w:rsidR="00341CBF" w:rsidRPr="002C09A2" w:rsidRDefault="00A57A57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  <w:t xml:space="preserve">AB </w:t>
            </w:r>
            <w:proofErr w:type="spellStart"/>
            <w:r w:rsidR="002C09A2" w:rsidRPr="002C09A2">
              <w:rPr>
                <w:rFonts w:ascii="Arial" w:hAnsi="Arial" w:cs="Arial"/>
                <w:sz w:val="24"/>
                <w:szCs w:val="24"/>
              </w:rPr>
              <w:t>LBa</w:t>
            </w:r>
            <w:proofErr w:type="spellEnd"/>
          </w:p>
        </w:tc>
        <w:tc>
          <w:tcPr>
            <w:tcW w:w="1511" w:type="dxa"/>
          </w:tcPr>
          <w:p w14:paraId="7335FB0D" w14:textId="102D66CD" w:rsidR="00341CBF" w:rsidRPr="002C09A2" w:rsidRDefault="00341CBF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Outstanding</w:t>
            </w:r>
          </w:p>
        </w:tc>
      </w:tr>
      <w:tr w:rsidR="002C09A2" w:rsidRPr="002C09A2" w14:paraId="377009B9" w14:textId="77777777" w:rsidTr="00341CBF">
        <w:tc>
          <w:tcPr>
            <w:tcW w:w="1413" w:type="dxa"/>
          </w:tcPr>
          <w:p w14:paraId="14E4ABCE" w14:textId="660BE464" w:rsidR="00341CBF" w:rsidRPr="002C09A2" w:rsidRDefault="002C09A2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137/5.c.</w:t>
            </w:r>
          </w:p>
        </w:tc>
        <w:tc>
          <w:tcPr>
            <w:tcW w:w="4449" w:type="dxa"/>
          </w:tcPr>
          <w:p w14:paraId="239FC5D8" w14:textId="4E8F52DA" w:rsidR="00341CBF" w:rsidRPr="002C09A2" w:rsidRDefault="002C09A2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confirm which notice boards can be used for the NRAS literature.</w:t>
            </w:r>
          </w:p>
        </w:tc>
        <w:tc>
          <w:tcPr>
            <w:tcW w:w="1643" w:type="dxa"/>
          </w:tcPr>
          <w:p w14:paraId="4375B84D" w14:textId="6FDF0D07" w:rsidR="00341CBF" w:rsidRPr="002C09A2" w:rsidRDefault="002C09A2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C09A2">
              <w:rPr>
                <w:rFonts w:ascii="Arial" w:hAnsi="Arial" w:cs="Arial"/>
                <w:sz w:val="24"/>
                <w:szCs w:val="24"/>
              </w:rPr>
              <w:t>LBa</w:t>
            </w:r>
            <w:proofErr w:type="spellEnd"/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14:paraId="162C2ABB" w14:textId="6BD79824" w:rsidR="00341CBF" w:rsidRPr="002C09A2" w:rsidRDefault="002C09A2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Outstanding – by 11.09.24</w:t>
            </w:r>
          </w:p>
        </w:tc>
      </w:tr>
      <w:tr w:rsidR="002C09A2" w:rsidRPr="002C09A2" w14:paraId="62DE265D" w14:textId="77777777" w:rsidTr="00341CBF">
        <w:tc>
          <w:tcPr>
            <w:tcW w:w="1413" w:type="dxa"/>
          </w:tcPr>
          <w:p w14:paraId="4DB29E70" w14:textId="371B7FD0" w:rsidR="00341CBF" w:rsidRPr="002C09A2" w:rsidRDefault="002C09A2" w:rsidP="00001FBA">
            <w:pPr>
              <w:tabs>
                <w:tab w:val="left" w:pos="6705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137/5.h.</w:t>
            </w:r>
          </w:p>
        </w:tc>
        <w:tc>
          <w:tcPr>
            <w:tcW w:w="4449" w:type="dxa"/>
          </w:tcPr>
          <w:p w14:paraId="58751171" w14:textId="5F3A2370" w:rsidR="00341CBF" w:rsidRPr="002C09A2" w:rsidRDefault="002C09A2" w:rsidP="00341CBF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update the new </w:t>
            </w:r>
            <w:r w:rsidR="00D75EA4"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patient’s</w:t>
            </w: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booklet.</w:t>
            </w:r>
          </w:p>
        </w:tc>
        <w:tc>
          <w:tcPr>
            <w:tcW w:w="1643" w:type="dxa"/>
          </w:tcPr>
          <w:p w14:paraId="1E2B0554" w14:textId="536B5DB8" w:rsidR="00341CBF" w:rsidRPr="002C09A2" w:rsidRDefault="002C09A2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AU</w:t>
            </w:r>
          </w:p>
        </w:tc>
        <w:tc>
          <w:tcPr>
            <w:tcW w:w="1511" w:type="dxa"/>
          </w:tcPr>
          <w:p w14:paraId="737822DB" w14:textId="4642DC5F" w:rsidR="00341CBF" w:rsidRPr="002C09A2" w:rsidRDefault="002C09A2" w:rsidP="00001FBA">
            <w:pPr>
              <w:tabs>
                <w:tab w:val="left" w:pos="6705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C09A2">
              <w:rPr>
                <w:rFonts w:ascii="Arial" w:hAnsi="Arial" w:cs="Arial"/>
                <w:color w:val="000000" w:themeColor="text1"/>
                <w:sz w:val="24"/>
                <w:szCs w:val="24"/>
              </w:rPr>
              <w:t>Outstanding</w:t>
            </w:r>
          </w:p>
        </w:tc>
      </w:tr>
    </w:tbl>
    <w:p w14:paraId="2BE3462D" w14:textId="77777777" w:rsidR="00D67BBE" w:rsidRPr="000E1F7A" w:rsidRDefault="00D67BBE" w:rsidP="00001FBA">
      <w:pPr>
        <w:tabs>
          <w:tab w:val="left" w:pos="6705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D67BBE" w:rsidRPr="000E1F7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20E0E" w14:textId="77777777" w:rsidR="007922B9" w:rsidRDefault="007922B9" w:rsidP="004F1552">
      <w:pPr>
        <w:spacing w:after="0" w:line="240" w:lineRule="auto"/>
      </w:pPr>
      <w:r>
        <w:separator/>
      </w:r>
    </w:p>
  </w:endnote>
  <w:endnote w:type="continuationSeparator" w:id="0">
    <w:p w14:paraId="7CD79D62" w14:textId="77777777" w:rsidR="007922B9" w:rsidRDefault="007922B9" w:rsidP="004F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8EEC3" w14:textId="7DEF63B4" w:rsidR="00A85DEF" w:rsidRDefault="0050374C" w:rsidP="0039056C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D0EDBE" wp14:editId="7CC6E31E">
              <wp:simplePos x="0" y="0"/>
              <wp:positionH relativeFrom="column">
                <wp:posOffset>4312920</wp:posOffset>
              </wp:positionH>
              <wp:positionV relativeFrom="paragraph">
                <wp:posOffset>67310</wp:posOffset>
              </wp:positionV>
              <wp:extent cx="1417320" cy="525780"/>
              <wp:effectExtent l="0" t="0" r="11430" b="26670"/>
              <wp:wrapNone/>
              <wp:docPr id="204840052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223AF9" w14:textId="7C2DEC1D" w:rsidR="0050374C" w:rsidRPr="0050374C" w:rsidRDefault="0050374C">
                          <w:pPr>
                            <w:rPr>
                              <w:rFonts w:ascii="Arial" w:hAnsi="Arial" w:cs="Arial"/>
                            </w:rPr>
                          </w:pPr>
                          <w:r w:rsidRPr="0050374C">
                            <w:rPr>
                              <w:rFonts w:ascii="Arial" w:hAnsi="Arial" w:cs="Arial"/>
                            </w:rPr>
                            <w:t>Chair’s Initials: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0ED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9.6pt;margin-top:5.3pt;width:111.6pt;height:41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" fillcolor="white [3201]" strokeweight=".5pt">
              <v:textbox>
                <w:txbxContent>
                  <w:p w14:paraId="55223AF9" w14:textId="7C2DEC1D" w:rsidR="0050374C" w:rsidRPr="0050374C" w:rsidRDefault="0050374C">
                    <w:pPr>
                      <w:rPr>
                        <w:rFonts w:ascii="Arial" w:hAnsi="Arial" w:cs="Arial"/>
                      </w:rPr>
                    </w:pPr>
                    <w:r w:rsidRPr="0050374C">
                      <w:rPr>
                        <w:rFonts w:ascii="Arial" w:hAnsi="Arial" w:cs="Arial"/>
                      </w:rPr>
                      <w:t>Chair’s Initials:</w:t>
                    </w:r>
                  </w:p>
                </w:txbxContent>
              </v:textbox>
            </v:shape>
          </w:pict>
        </mc:Fallback>
      </mc:AlternateContent>
    </w:r>
  </w:p>
  <w:p w14:paraId="715DCF0A" w14:textId="77777777" w:rsidR="0050374C" w:rsidRPr="0039056C" w:rsidRDefault="0050374C" w:rsidP="0039056C">
    <w:pPr>
      <w:pStyle w:val="Footer"/>
      <w:rPr>
        <w:rFonts w:ascii="Arial" w:hAnsi="Arial" w:cs="Arial"/>
        <w:sz w:val="24"/>
        <w:szCs w:val="24"/>
      </w:rPr>
    </w:pPr>
  </w:p>
  <w:p w14:paraId="4D05EBB8" w14:textId="77777777" w:rsidR="00A85DEF" w:rsidRDefault="00A85DEF">
    <w:pPr>
      <w:pStyle w:val="Footer"/>
      <w:rPr>
        <w:rFonts w:ascii="Arial" w:hAnsi="Arial" w:cs="Arial"/>
        <w:sz w:val="24"/>
        <w:szCs w:val="24"/>
      </w:rPr>
    </w:pPr>
  </w:p>
  <w:p w14:paraId="359D42D4" w14:textId="77777777" w:rsidR="0050374C" w:rsidRDefault="0050374C">
    <w:pPr>
      <w:pStyle w:val="Footer"/>
      <w:rPr>
        <w:rFonts w:ascii="Arial" w:hAnsi="Arial" w:cs="Arial"/>
        <w:sz w:val="24"/>
        <w:szCs w:val="2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50374C" w14:paraId="59507DA4" w14:textId="77777777" w:rsidTr="0050374C">
      <w:tc>
        <w:tcPr>
          <w:tcW w:w="4508" w:type="dxa"/>
        </w:tcPr>
        <w:p w14:paraId="1C292DC6" w14:textId="7B8A1E1B" w:rsidR="0050374C" w:rsidRDefault="0050374C">
          <w:pPr>
            <w:pStyle w:val="Foo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RF PPG 1</w:t>
          </w:r>
          <w:r w:rsidR="004069A2">
            <w:rPr>
              <w:rFonts w:ascii="Arial" w:hAnsi="Arial" w:cs="Arial"/>
              <w:sz w:val="24"/>
              <w:szCs w:val="24"/>
            </w:rPr>
            <w:t>9</w:t>
          </w:r>
          <w:r>
            <w:rPr>
              <w:rFonts w:ascii="Arial" w:hAnsi="Arial" w:cs="Arial"/>
              <w:sz w:val="24"/>
              <w:szCs w:val="24"/>
            </w:rPr>
            <w:t>.0</w:t>
          </w:r>
          <w:r w:rsidR="004069A2">
            <w:rPr>
              <w:rFonts w:ascii="Arial" w:hAnsi="Arial" w:cs="Arial"/>
              <w:sz w:val="24"/>
              <w:szCs w:val="24"/>
            </w:rPr>
            <w:t>8</w:t>
          </w:r>
          <w:r>
            <w:rPr>
              <w:rFonts w:ascii="Arial" w:hAnsi="Arial" w:cs="Arial"/>
              <w:sz w:val="24"/>
              <w:szCs w:val="24"/>
            </w:rPr>
            <w:t>.24</w:t>
          </w:r>
        </w:p>
      </w:tc>
      <w:tc>
        <w:tcPr>
          <w:tcW w:w="4508" w:type="dxa"/>
        </w:tcPr>
        <w:p w14:paraId="72CDB974" w14:textId="6EA68ED6" w:rsidR="0050374C" w:rsidRDefault="0050374C" w:rsidP="0050374C">
          <w:pPr>
            <w:pStyle w:val="Footer"/>
            <w:jc w:val="right"/>
            <w:rPr>
              <w:rFonts w:ascii="Arial" w:hAnsi="Arial" w:cs="Arial"/>
              <w:sz w:val="24"/>
              <w:szCs w:val="24"/>
            </w:rPr>
          </w:pPr>
          <w:r w:rsidRPr="0050374C">
            <w:rPr>
              <w:rFonts w:ascii="Arial" w:hAnsi="Arial" w:cs="Arial"/>
              <w:sz w:val="24"/>
              <w:szCs w:val="24"/>
            </w:rPr>
            <w:t xml:space="preserve">Page </w:t>
          </w:r>
          <w:r w:rsidRPr="0050374C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0374C">
            <w:rPr>
              <w:rFonts w:ascii="Arial" w:hAnsi="Arial" w:cs="Arial"/>
              <w:b/>
              <w:bCs/>
              <w:sz w:val="24"/>
              <w:szCs w:val="24"/>
            </w:rPr>
            <w:instrText xml:space="preserve"> PAGE  \* Arabic  \* MERGEFORMAT </w:instrText>
          </w:r>
          <w:r w:rsidRPr="0050374C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Pr="0050374C">
            <w:rPr>
              <w:rFonts w:ascii="Arial" w:hAnsi="Arial" w:cs="Arial"/>
              <w:b/>
              <w:bCs/>
              <w:noProof/>
              <w:sz w:val="24"/>
              <w:szCs w:val="24"/>
            </w:rPr>
            <w:t>1</w:t>
          </w:r>
          <w:r w:rsidRPr="0050374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  <w:r w:rsidRPr="0050374C">
            <w:rPr>
              <w:rFonts w:ascii="Arial" w:hAnsi="Arial" w:cs="Arial"/>
              <w:sz w:val="24"/>
              <w:szCs w:val="24"/>
            </w:rPr>
            <w:t xml:space="preserve"> of </w:t>
          </w:r>
          <w:r w:rsidRPr="0050374C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50374C">
            <w:rPr>
              <w:rFonts w:ascii="Arial" w:hAnsi="Arial" w:cs="Arial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50374C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Pr="0050374C">
            <w:rPr>
              <w:rFonts w:ascii="Arial" w:hAnsi="Arial" w:cs="Arial"/>
              <w:b/>
              <w:bCs/>
              <w:noProof/>
              <w:sz w:val="24"/>
              <w:szCs w:val="24"/>
            </w:rPr>
            <w:t>2</w:t>
          </w:r>
          <w:r w:rsidRPr="0050374C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tc>
    </w:tr>
  </w:tbl>
  <w:p w14:paraId="099120AA" w14:textId="77777777" w:rsidR="0050374C" w:rsidRPr="0039056C" w:rsidRDefault="0050374C" w:rsidP="0050374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AB900" w14:textId="77777777" w:rsidR="007922B9" w:rsidRDefault="007922B9" w:rsidP="004F1552">
      <w:pPr>
        <w:spacing w:after="0" w:line="240" w:lineRule="auto"/>
      </w:pPr>
      <w:r>
        <w:separator/>
      </w:r>
    </w:p>
  </w:footnote>
  <w:footnote w:type="continuationSeparator" w:id="0">
    <w:p w14:paraId="7A2DE9DD" w14:textId="77777777" w:rsidR="007922B9" w:rsidRDefault="007922B9" w:rsidP="004F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4B05" w14:textId="3DA5A762" w:rsidR="007D4F52" w:rsidRDefault="007D4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A40"/>
    <w:multiLevelType w:val="hybridMultilevel"/>
    <w:tmpl w:val="47AAB9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F71"/>
    <w:multiLevelType w:val="hybridMultilevel"/>
    <w:tmpl w:val="40A2E6AE"/>
    <w:lvl w:ilvl="0" w:tplc="563CCF3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743B"/>
    <w:multiLevelType w:val="hybridMultilevel"/>
    <w:tmpl w:val="99525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D6E84"/>
    <w:multiLevelType w:val="hybridMultilevel"/>
    <w:tmpl w:val="0248DAB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F20453"/>
    <w:multiLevelType w:val="hybridMultilevel"/>
    <w:tmpl w:val="08B4424C"/>
    <w:lvl w:ilvl="0" w:tplc="F72E2E70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F605DC"/>
    <w:multiLevelType w:val="hybridMultilevel"/>
    <w:tmpl w:val="0C964D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FFFFFFFF">
      <w:start w:val="7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4C7BC3"/>
    <w:multiLevelType w:val="hybridMultilevel"/>
    <w:tmpl w:val="556C8AF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8EE7362"/>
    <w:multiLevelType w:val="hybridMultilevel"/>
    <w:tmpl w:val="7DCECEA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92B1D"/>
    <w:multiLevelType w:val="hybridMultilevel"/>
    <w:tmpl w:val="53289D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380C48"/>
    <w:multiLevelType w:val="hybridMultilevel"/>
    <w:tmpl w:val="E98401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B314B"/>
    <w:multiLevelType w:val="hybridMultilevel"/>
    <w:tmpl w:val="DE20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305D"/>
    <w:multiLevelType w:val="hybridMultilevel"/>
    <w:tmpl w:val="436268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FFFFFFFF">
      <w:start w:val="7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4E221A"/>
    <w:multiLevelType w:val="hybridMultilevel"/>
    <w:tmpl w:val="2FD0C8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F483E"/>
    <w:multiLevelType w:val="hybridMultilevel"/>
    <w:tmpl w:val="723002DC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341906"/>
    <w:multiLevelType w:val="hybridMultilevel"/>
    <w:tmpl w:val="3B048DE6"/>
    <w:lvl w:ilvl="0" w:tplc="48FE8C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5653D"/>
    <w:multiLevelType w:val="hybridMultilevel"/>
    <w:tmpl w:val="3294A11A"/>
    <w:lvl w:ilvl="0" w:tplc="E60C0AB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85736"/>
    <w:multiLevelType w:val="hybridMultilevel"/>
    <w:tmpl w:val="0D6C287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C63C41"/>
    <w:multiLevelType w:val="hybridMultilevel"/>
    <w:tmpl w:val="6732610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363755"/>
    <w:multiLevelType w:val="hybridMultilevel"/>
    <w:tmpl w:val="58ECE2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CA3E69B2">
      <w:start w:val="7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7D3D1A"/>
    <w:multiLevelType w:val="hybridMultilevel"/>
    <w:tmpl w:val="8AA0AC3A"/>
    <w:lvl w:ilvl="0" w:tplc="A63CD93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FB5"/>
    <w:multiLevelType w:val="hybridMultilevel"/>
    <w:tmpl w:val="658404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84C71"/>
    <w:multiLevelType w:val="hybridMultilevel"/>
    <w:tmpl w:val="E98401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D7C3F"/>
    <w:multiLevelType w:val="hybridMultilevel"/>
    <w:tmpl w:val="D4682CC8"/>
    <w:lvl w:ilvl="0" w:tplc="F72E2E7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21527">
    <w:abstractNumId w:val="12"/>
  </w:num>
  <w:num w:numId="2" w16cid:durableId="1065765454">
    <w:abstractNumId w:val="2"/>
  </w:num>
  <w:num w:numId="3" w16cid:durableId="131755429">
    <w:abstractNumId w:val="18"/>
  </w:num>
  <w:num w:numId="4" w16cid:durableId="1658612028">
    <w:abstractNumId w:val="22"/>
  </w:num>
  <w:num w:numId="5" w16cid:durableId="1849639120">
    <w:abstractNumId w:val="14"/>
  </w:num>
  <w:num w:numId="6" w16cid:durableId="1964997357">
    <w:abstractNumId w:val="4"/>
  </w:num>
  <w:num w:numId="7" w16cid:durableId="1117798635">
    <w:abstractNumId w:val="10"/>
  </w:num>
  <w:num w:numId="8" w16cid:durableId="587202954">
    <w:abstractNumId w:val="8"/>
  </w:num>
  <w:num w:numId="9" w16cid:durableId="1538618950">
    <w:abstractNumId w:val="7"/>
  </w:num>
  <w:num w:numId="10" w16cid:durableId="2037731429">
    <w:abstractNumId w:val="16"/>
  </w:num>
  <w:num w:numId="11" w16cid:durableId="500199910">
    <w:abstractNumId w:val="13"/>
  </w:num>
  <w:num w:numId="12" w16cid:durableId="2108840619">
    <w:abstractNumId w:val="6"/>
  </w:num>
  <w:num w:numId="13" w16cid:durableId="2143765825">
    <w:abstractNumId w:val="3"/>
  </w:num>
  <w:num w:numId="14" w16cid:durableId="130441605">
    <w:abstractNumId w:val="5"/>
  </w:num>
  <w:num w:numId="15" w16cid:durableId="1362560022">
    <w:abstractNumId w:val="17"/>
  </w:num>
  <w:num w:numId="16" w16cid:durableId="275449116">
    <w:abstractNumId w:val="11"/>
  </w:num>
  <w:num w:numId="17" w16cid:durableId="161702093">
    <w:abstractNumId w:val="19"/>
  </w:num>
  <w:num w:numId="18" w16cid:durableId="2135319588">
    <w:abstractNumId w:val="20"/>
  </w:num>
  <w:num w:numId="19" w16cid:durableId="350834965">
    <w:abstractNumId w:val="15"/>
  </w:num>
  <w:num w:numId="20" w16cid:durableId="1029841352">
    <w:abstractNumId w:val="21"/>
  </w:num>
  <w:num w:numId="21" w16cid:durableId="1311787849">
    <w:abstractNumId w:val="9"/>
  </w:num>
  <w:num w:numId="22" w16cid:durableId="156000653">
    <w:abstractNumId w:val="1"/>
  </w:num>
  <w:num w:numId="23" w16cid:durableId="73427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0A"/>
    <w:rsid w:val="00001FBA"/>
    <w:rsid w:val="0007401C"/>
    <w:rsid w:val="000810AB"/>
    <w:rsid w:val="00086AF5"/>
    <w:rsid w:val="0009388D"/>
    <w:rsid w:val="000A0B85"/>
    <w:rsid w:val="000C28DA"/>
    <w:rsid w:val="000C2DC6"/>
    <w:rsid w:val="000D020B"/>
    <w:rsid w:val="000E1F7A"/>
    <w:rsid w:val="000F31E1"/>
    <w:rsid w:val="000F3822"/>
    <w:rsid w:val="00113EAB"/>
    <w:rsid w:val="0012087C"/>
    <w:rsid w:val="00150004"/>
    <w:rsid w:val="00152E60"/>
    <w:rsid w:val="00154872"/>
    <w:rsid w:val="0016569D"/>
    <w:rsid w:val="0017019B"/>
    <w:rsid w:val="00177622"/>
    <w:rsid w:val="001A6DAA"/>
    <w:rsid w:val="001B1E2F"/>
    <w:rsid w:val="001B3794"/>
    <w:rsid w:val="001C249B"/>
    <w:rsid w:val="00223DAB"/>
    <w:rsid w:val="002276E2"/>
    <w:rsid w:val="0023261D"/>
    <w:rsid w:val="0024404A"/>
    <w:rsid w:val="00252C7D"/>
    <w:rsid w:val="002574CC"/>
    <w:rsid w:val="00267AFC"/>
    <w:rsid w:val="002753F9"/>
    <w:rsid w:val="00276F25"/>
    <w:rsid w:val="00290E73"/>
    <w:rsid w:val="002C09A2"/>
    <w:rsid w:val="002C1CB7"/>
    <w:rsid w:val="002C6DDA"/>
    <w:rsid w:val="002D0023"/>
    <w:rsid w:val="002D5181"/>
    <w:rsid w:val="00304AAD"/>
    <w:rsid w:val="00315826"/>
    <w:rsid w:val="0032297D"/>
    <w:rsid w:val="00325942"/>
    <w:rsid w:val="00332EFE"/>
    <w:rsid w:val="00341CBF"/>
    <w:rsid w:val="003478E7"/>
    <w:rsid w:val="00353090"/>
    <w:rsid w:val="003549E1"/>
    <w:rsid w:val="00362FB9"/>
    <w:rsid w:val="0038035B"/>
    <w:rsid w:val="0039056C"/>
    <w:rsid w:val="003B6CA6"/>
    <w:rsid w:val="003B71A3"/>
    <w:rsid w:val="003E5F62"/>
    <w:rsid w:val="004064D2"/>
    <w:rsid w:val="004069A2"/>
    <w:rsid w:val="00434219"/>
    <w:rsid w:val="0043444B"/>
    <w:rsid w:val="00446786"/>
    <w:rsid w:val="00450356"/>
    <w:rsid w:val="00455C4B"/>
    <w:rsid w:val="00456724"/>
    <w:rsid w:val="00464D05"/>
    <w:rsid w:val="00465318"/>
    <w:rsid w:val="004739EF"/>
    <w:rsid w:val="00481A08"/>
    <w:rsid w:val="0049542C"/>
    <w:rsid w:val="004B3D30"/>
    <w:rsid w:val="004E7CE3"/>
    <w:rsid w:val="004F1552"/>
    <w:rsid w:val="0050374C"/>
    <w:rsid w:val="0053082C"/>
    <w:rsid w:val="00541A0A"/>
    <w:rsid w:val="00552C19"/>
    <w:rsid w:val="005B19FA"/>
    <w:rsid w:val="005B789F"/>
    <w:rsid w:val="005D2B54"/>
    <w:rsid w:val="005E1B58"/>
    <w:rsid w:val="0062284D"/>
    <w:rsid w:val="00634F25"/>
    <w:rsid w:val="006436CA"/>
    <w:rsid w:val="0066786D"/>
    <w:rsid w:val="00681D42"/>
    <w:rsid w:val="00685CB0"/>
    <w:rsid w:val="0069250B"/>
    <w:rsid w:val="006948CE"/>
    <w:rsid w:val="006A78E5"/>
    <w:rsid w:val="006B6BE3"/>
    <w:rsid w:val="00703DCF"/>
    <w:rsid w:val="007170ED"/>
    <w:rsid w:val="00721533"/>
    <w:rsid w:val="00721731"/>
    <w:rsid w:val="00723BE1"/>
    <w:rsid w:val="00724451"/>
    <w:rsid w:val="00741FE1"/>
    <w:rsid w:val="00742ABF"/>
    <w:rsid w:val="0078742B"/>
    <w:rsid w:val="007904EC"/>
    <w:rsid w:val="007922B9"/>
    <w:rsid w:val="007A0A9E"/>
    <w:rsid w:val="007C28BD"/>
    <w:rsid w:val="007D4F52"/>
    <w:rsid w:val="007E25F3"/>
    <w:rsid w:val="0080769C"/>
    <w:rsid w:val="00826E31"/>
    <w:rsid w:val="0082745D"/>
    <w:rsid w:val="008503DD"/>
    <w:rsid w:val="00851D20"/>
    <w:rsid w:val="00856930"/>
    <w:rsid w:val="00864F85"/>
    <w:rsid w:val="008836E7"/>
    <w:rsid w:val="008855CA"/>
    <w:rsid w:val="008B2865"/>
    <w:rsid w:val="008C3D6D"/>
    <w:rsid w:val="008D6134"/>
    <w:rsid w:val="00921208"/>
    <w:rsid w:val="00926140"/>
    <w:rsid w:val="00930C94"/>
    <w:rsid w:val="00946F25"/>
    <w:rsid w:val="009518B9"/>
    <w:rsid w:val="00987465"/>
    <w:rsid w:val="009B7E37"/>
    <w:rsid w:val="009C0021"/>
    <w:rsid w:val="009C15DD"/>
    <w:rsid w:val="009C60D9"/>
    <w:rsid w:val="009C75B7"/>
    <w:rsid w:val="009D37F2"/>
    <w:rsid w:val="009E3FE4"/>
    <w:rsid w:val="009E5FA7"/>
    <w:rsid w:val="009F0056"/>
    <w:rsid w:val="00A13DE3"/>
    <w:rsid w:val="00A36046"/>
    <w:rsid w:val="00A473F7"/>
    <w:rsid w:val="00A56C0B"/>
    <w:rsid w:val="00A57A57"/>
    <w:rsid w:val="00A81AA6"/>
    <w:rsid w:val="00A8229B"/>
    <w:rsid w:val="00A85DEF"/>
    <w:rsid w:val="00A8646B"/>
    <w:rsid w:val="00AA2181"/>
    <w:rsid w:val="00AA58CF"/>
    <w:rsid w:val="00AD5647"/>
    <w:rsid w:val="00AE702B"/>
    <w:rsid w:val="00AF1890"/>
    <w:rsid w:val="00B102A3"/>
    <w:rsid w:val="00B47393"/>
    <w:rsid w:val="00B53DCD"/>
    <w:rsid w:val="00B65299"/>
    <w:rsid w:val="00B749B2"/>
    <w:rsid w:val="00B7790D"/>
    <w:rsid w:val="00B77F2C"/>
    <w:rsid w:val="00BA66C3"/>
    <w:rsid w:val="00BB31A4"/>
    <w:rsid w:val="00BB4B5E"/>
    <w:rsid w:val="00BB73A2"/>
    <w:rsid w:val="00BC58F2"/>
    <w:rsid w:val="00BE360E"/>
    <w:rsid w:val="00BE493D"/>
    <w:rsid w:val="00C00F02"/>
    <w:rsid w:val="00C41D7A"/>
    <w:rsid w:val="00C45F60"/>
    <w:rsid w:val="00C50DD6"/>
    <w:rsid w:val="00C8679C"/>
    <w:rsid w:val="00CA6B71"/>
    <w:rsid w:val="00CC35E5"/>
    <w:rsid w:val="00CD2A05"/>
    <w:rsid w:val="00CD5374"/>
    <w:rsid w:val="00CF74DB"/>
    <w:rsid w:val="00D12E18"/>
    <w:rsid w:val="00D16F42"/>
    <w:rsid w:val="00D25AF6"/>
    <w:rsid w:val="00D27BCB"/>
    <w:rsid w:val="00D37C03"/>
    <w:rsid w:val="00D40CE8"/>
    <w:rsid w:val="00D67BBE"/>
    <w:rsid w:val="00D75EA4"/>
    <w:rsid w:val="00D7722C"/>
    <w:rsid w:val="00D84031"/>
    <w:rsid w:val="00D9081C"/>
    <w:rsid w:val="00D91EBC"/>
    <w:rsid w:val="00DC3294"/>
    <w:rsid w:val="00E338B9"/>
    <w:rsid w:val="00E51523"/>
    <w:rsid w:val="00E7146F"/>
    <w:rsid w:val="00E72CA5"/>
    <w:rsid w:val="00E84FDA"/>
    <w:rsid w:val="00E9152C"/>
    <w:rsid w:val="00EA2CD9"/>
    <w:rsid w:val="00EA62BE"/>
    <w:rsid w:val="00EA65DB"/>
    <w:rsid w:val="00EB4118"/>
    <w:rsid w:val="00F26D92"/>
    <w:rsid w:val="00F34910"/>
    <w:rsid w:val="00F450AE"/>
    <w:rsid w:val="00F66CD4"/>
    <w:rsid w:val="00F82E0D"/>
    <w:rsid w:val="00FE4009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BB470"/>
  <w15:chartTrackingRefBased/>
  <w15:docId w15:val="{07DB924D-1F7A-48AC-823A-BE06BEC0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552"/>
  </w:style>
  <w:style w:type="paragraph" w:styleId="Footer">
    <w:name w:val="footer"/>
    <w:basedOn w:val="Normal"/>
    <w:link w:val="FooterChar"/>
    <w:uiPriority w:val="99"/>
    <w:unhideWhenUsed/>
    <w:rsid w:val="004F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552"/>
  </w:style>
  <w:style w:type="table" w:styleId="TableGrid">
    <w:name w:val="Table Grid"/>
    <w:basedOn w:val="TableNormal"/>
    <w:uiPriority w:val="39"/>
    <w:rsid w:val="004F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B54"/>
    <w:pPr>
      <w:ind w:left="720"/>
      <w:contextualSpacing/>
    </w:pPr>
  </w:style>
  <w:style w:type="character" w:styleId="Hyperlink">
    <w:name w:val="Hyperlink"/>
    <w:uiPriority w:val="99"/>
    <w:unhideWhenUsed/>
    <w:rsid w:val="003B71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DD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51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7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0226">
          <w:marLeft w:val="0"/>
          <w:marRight w:val="0"/>
          <w:marTop w:val="0"/>
          <w:marBottom w:val="0"/>
          <w:divBdr>
            <w:top w:val="none" w:sz="0" w:space="0" w:color="D8D8D8"/>
            <w:left w:val="none" w:sz="0" w:space="0" w:color="D8D8D8"/>
            <w:bottom w:val="single" w:sz="6" w:space="0" w:color="7191BE"/>
            <w:right w:val="none" w:sz="0" w:space="0" w:color="D8D8D8"/>
          </w:divBdr>
          <w:divsChild>
            <w:div w:id="10725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3079">
                  <w:marLeft w:val="37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573">
                  <w:marLeft w:val="0"/>
                  <w:marRight w:val="0"/>
                  <w:marTop w:val="0"/>
                  <w:marBottom w:val="0"/>
                  <w:divBdr>
                    <w:top w:val="none" w:sz="0" w:space="17" w:color="D8D8D8"/>
                    <w:left w:val="none" w:sz="0" w:space="0" w:color="D8D8D8"/>
                    <w:bottom w:val="single" w:sz="12" w:space="0" w:color="D8D8D8"/>
                    <w:right w:val="none" w:sz="0" w:space="0" w:color="D8D8D8"/>
                  </w:divBdr>
                  <w:divsChild>
                    <w:div w:id="16337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4672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3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9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3" w:color="auto"/>
                    <w:bottom w:val="single" w:sz="12" w:space="9" w:color="D8D8D8"/>
                    <w:right w:val="none" w:sz="0" w:space="23" w:color="auto"/>
                  </w:divBdr>
                  <w:divsChild>
                    <w:div w:id="6813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8515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8" w:color="EBEBEB"/>
                        <w:left w:val="single" w:sz="12" w:space="0" w:color="EBEBEB"/>
                        <w:bottom w:val="single" w:sz="12" w:space="0" w:color="EBEBEB"/>
                        <w:right w:val="single" w:sz="12" w:space="0" w:color="EBEBEB"/>
                      </w:divBdr>
                    </w:div>
                    <w:div w:id="542638802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8" w:color="EBEBEB"/>
                        <w:left w:val="single" w:sz="12" w:space="0" w:color="EBEBEB"/>
                        <w:bottom w:val="single" w:sz="12" w:space="0" w:color="EBEBEB"/>
                        <w:right w:val="single" w:sz="12" w:space="0" w:color="EBEBEB"/>
                      </w:divBdr>
                    </w:div>
                    <w:div w:id="1122846780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8" w:color="EBEBEB"/>
                        <w:left w:val="single" w:sz="12" w:space="0" w:color="EBEBEB"/>
                        <w:bottom w:val="single" w:sz="12" w:space="0" w:color="EBEBEB"/>
                        <w:right w:val="single" w:sz="12" w:space="0" w:color="EBEBEB"/>
                      </w:divBdr>
                    </w:div>
                    <w:div w:id="6174167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8" w:color="EBEBEB"/>
                        <w:left w:val="single" w:sz="12" w:space="0" w:color="EBEBEB"/>
                        <w:bottom w:val="single" w:sz="12" w:space="0" w:color="EBEBEB"/>
                        <w:right w:val="single" w:sz="12" w:space="0" w:color="EBEBEB"/>
                      </w:divBdr>
                    </w:div>
                    <w:div w:id="513153948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8" w:color="EBEBEB"/>
                        <w:left w:val="single" w:sz="12" w:space="0" w:color="EBEBEB"/>
                        <w:bottom w:val="single" w:sz="12" w:space="0" w:color="EBEBEB"/>
                        <w:right w:val="single" w:sz="12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223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acticewebsites.co.uk/responsiv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Nolder</dc:creator>
  <cp:keywords/>
  <dc:description/>
  <cp:lastModifiedBy>Pat Eveson</cp:lastModifiedBy>
  <cp:revision>2</cp:revision>
  <cp:lastPrinted>2024-08-20T13:33:00Z</cp:lastPrinted>
  <dcterms:created xsi:type="dcterms:W3CDTF">2024-10-09T12:17:00Z</dcterms:created>
  <dcterms:modified xsi:type="dcterms:W3CDTF">2024-10-09T12:17:00Z</dcterms:modified>
</cp:coreProperties>
</file>